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ascii="黑体" w:hAnsi="黑体" w:eastAsia="黑体" w:cs="黑体"/>
          <w:sz w:val="68"/>
          <w:szCs w:val="72"/>
        </w:rPr>
      </w:pPr>
    </w:p>
    <w:p>
      <w:pPr>
        <w:pStyle w:val="2"/>
        <w:rPr>
          <w:rFonts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学术硕士学位论文评阅书</w:t>
      </w:r>
    </w:p>
    <w:p/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sz w:val="58"/>
          <w:lang w:val="en-US"/>
        </w:rPr>
      </w:pPr>
    </w:p>
    <w:p>
      <w:pPr>
        <w:pStyle w:val="4"/>
        <w:rPr>
          <w:sz w:val="58"/>
          <w:lang w:val="en-US"/>
        </w:rPr>
      </w:pPr>
    </w:p>
    <w:p>
      <w:pPr>
        <w:spacing w:before="240"/>
        <w:jc w:val="center"/>
        <w:rPr>
          <w:rFonts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ascii="Times New Roman"/>
          <w:sz w:val="7"/>
        </w:rPr>
      </w:pPr>
    </w:p>
    <w:tbl>
      <w:tblPr>
        <w:tblStyle w:val="7"/>
        <w:tblW w:w="9322" w:type="dxa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758"/>
        <w:gridCol w:w="1339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评价指标</w:t>
            </w:r>
          </w:p>
        </w:tc>
        <w:tc>
          <w:tcPr>
            <w:tcW w:w="4951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评价要素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选题</w:t>
            </w:r>
          </w:p>
        </w:tc>
        <w:tc>
          <w:tcPr>
            <w:tcW w:w="495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16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选题的理论意义或实用价值;具有新意和开创性。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pStyle w:val="11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asciiTheme="minorEastAsia" w:hAnsiTheme="minorEastAsia" w:eastAsiaTheme="minorEastAsia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创新性</w:t>
            </w:r>
          </w:p>
        </w:tc>
        <w:tc>
          <w:tcPr>
            <w:tcW w:w="495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16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在理论或方法上运用新视角、新方法进行探索研究，有独到的见解。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asciiTheme="minorEastAsia" w:hAnsiTheme="minorEastAsia" w:eastAsiaTheme="minorEastAsia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学术性</w:t>
            </w:r>
          </w:p>
        </w:tc>
        <w:tc>
          <w:tcPr>
            <w:tcW w:w="4951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16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论文的学术意义；研究难度；工作量。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asciiTheme="minorEastAsia" w:hAnsiTheme="minorEastAsia" w:eastAsiaTheme="minorEastAsia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应用性</w:t>
            </w:r>
          </w:p>
        </w:tc>
        <w:tc>
          <w:tcPr>
            <w:tcW w:w="495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 w:val="16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论文的社会效益；或经济效益；或在理论研究中的应用价值。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asciiTheme="minorEastAsia" w:hAnsiTheme="minorEastAsia" w:eastAsiaTheme="minorEastAsia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准确性</w:t>
            </w:r>
          </w:p>
        </w:tc>
        <w:tc>
          <w:tcPr>
            <w:tcW w:w="495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资料引证、作者论证、文字、图标的准确和规范。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/>
              </w:rPr>
              <w:t>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asciiTheme="minorEastAsia" w:hAnsiTheme="minorEastAsia" w:eastAsiaTheme="minorEastAsia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 xml:space="preserve">合  计 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 xml:space="preserve">评 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暂缓答辩，作实质性修改后再审（至少修改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不建议答辩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firstLine="240" w:firstLineChars="100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ascii="宋体" w:hAnsi="宋体" w:eastAsia="宋体"/>
        </w:rPr>
      </w:pPr>
      <w:r>
        <w:rPr>
          <w:rFonts w:ascii="宋体" w:hAnsi="宋体" w:eastAsia="宋体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/>
        </w:rPr>
        <w:t>对学位论文的学术评语 （请对照评价指标体系，全面评价论文</w:t>
      </w:r>
      <w:r>
        <w:rPr>
          <w:rFonts w:hint="eastAsia" w:ascii="宋体" w:hAnsi="宋体" w:eastAsia="宋体"/>
        </w:rPr>
        <w:t>，</w:t>
      </w:r>
      <w:r>
        <w:rPr>
          <w:rFonts w:ascii="宋体" w:hAnsi="宋体" w:eastAsia="宋体"/>
        </w:rPr>
        <w:t>并指出存在的问题及建议。）</w:t>
      </w:r>
    </w:p>
    <w:p>
      <w:pPr>
        <w:pStyle w:val="4"/>
        <w:spacing w:before="11" w:line="175" w:lineRule="auto"/>
        <w:ind w:left="142" w:right="475"/>
      </w:pPr>
    </w:p>
    <w:p>
      <w:pPr>
        <w:spacing w:line="175" w:lineRule="auto"/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173"/>
      </w:pPr>
    </w:p>
    <w:p>
      <w:pPr>
        <w:pStyle w:val="4"/>
        <w:spacing w:before="104" w:line="177" w:lineRule="auto"/>
        <w:ind w:left="137" w:right="308"/>
        <w:rPr>
          <w:rFonts w:ascii="宋体" w:hAnsi="宋体" w:eastAsia="宋体"/>
        </w:rPr>
      </w:pPr>
      <w:r>
        <w:rPr>
          <w:rFonts w:ascii="宋体" w:hAnsi="宋体" w:eastAsia="宋体"/>
          <w:lang w:val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8"/>
        <w:rPr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B3FB9"/>
    <w:rsid w:val="002D46D2"/>
    <w:rsid w:val="003A7E9B"/>
    <w:rsid w:val="004520D8"/>
    <w:rsid w:val="004A6495"/>
    <w:rsid w:val="005569CC"/>
    <w:rsid w:val="0061049A"/>
    <w:rsid w:val="00631F18"/>
    <w:rsid w:val="006721A3"/>
    <w:rsid w:val="0069065D"/>
    <w:rsid w:val="0070154C"/>
    <w:rsid w:val="007E61C8"/>
    <w:rsid w:val="00813C9F"/>
    <w:rsid w:val="00844E9F"/>
    <w:rsid w:val="008E2EE7"/>
    <w:rsid w:val="008F2ED6"/>
    <w:rsid w:val="00901F6B"/>
    <w:rsid w:val="009A253F"/>
    <w:rsid w:val="009A6FF0"/>
    <w:rsid w:val="00A357E9"/>
    <w:rsid w:val="00B64651"/>
    <w:rsid w:val="00BA07C5"/>
    <w:rsid w:val="00BF66F0"/>
    <w:rsid w:val="00C22255"/>
    <w:rsid w:val="00C62988"/>
    <w:rsid w:val="00C85258"/>
    <w:rsid w:val="00D06524"/>
    <w:rsid w:val="00DC4267"/>
    <w:rsid w:val="00DF6AF0"/>
    <w:rsid w:val="00E102C2"/>
    <w:rsid w:val="00E718D2"/>
    <w:rsid w:val="00EC470E"/>
    <w:rsid w:val="00EF15E0"/>
    <w:rsid w:val="00F03F5E"/>
    <w:rsid w:val="00F05074"/>
    <w:rsid w:val="00F1221C"/>
    <w:rsid w:val="00FA60CF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32FE65F6"/>
    <w:rsid w:val="349E66F5"/>
    <w:rsid w:val="373059CF"/>
    <w:rsid w:val="39884287"/>
    <w:rsid w:val="3F492859"/>
    <w:rsid w:val="40625AB1"/>
    <w:rsid w:val="408527B2"/>
    <w:rsid w:val="438967C2"/>
    <w:rsid w:val="471D6CD3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7E1625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58605EC"/>
    <w:rsid w:val="6C40173A"/>
    <w:rsid w:val="6CB805D4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styleId="5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qFormat/>
    <w:uiPriority w:val="1"/>
    <w:pPr>
      <w:jc w:val="center"/>
    </w:pPr>
  </w:style>
  <w:style w:type="paragraph" w:styleId="12">
    <w:name w:val="List Paragraph"/>
    <w:basedOn w:val="1"/>
    <w:qFormat/>
    <w:uiPriority w:val="1"/>
  </w:style>
  <w:style w:type="table" w:customStyle="1" w:styleId="13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163</Words>
  <Characters>933</Characters>
  <Lines>7</Lines>
  <Paragraphs>2</Paragraphs>
  <TotalTime>3</TotalTime>
  <ScaleCrop>false</ScaleCrop>
  <LinksUpToDate>false</LinksUpToDate>
  <CharactersWithSpaces>1094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2024-11-11T01:14:00Z</dcterms:created>
  <dc:creator>sxy606</dc:creator>
  <cp:lastModifiedBy>808-1</cp:lastModifiedBy>
  <dcterms:modified xsi:type="dcterms:W3CDTF">2025-03-06T00:58:35Z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6387992D2CF64B2FB361ACF7893B1492_13</vt:lpwstr>
  </property>
</Properties>
</file>