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6A4D" w14:textId="77777777" w:rsidR="005F2D67" w:rsidRPr="006A53EC" w:rsidRDefault="005F2D67" w:rsidP="005F2D67">
      <w:pPr>
        <w:ind w:firstLineChars="700" w:firstLine="2108"/>
        <w:rPr>
          <w:rFonts w:ascii="Times New Roman" w:eastAsia="宋体" w:hAnsi="Times New Roman" w:cs="Times New Roman"/>
          <w:b/>
          <w:color w:val="000000"/>
          <w:sz w:val="30"/>
          <w:szCs w:val="30"/>
        </w:rPr>
      </w:pPr>
      <w:bookmarkStart w:id="0" w:name="_Hlk109648619"/>
      <w:r w:rsidRPr="006A53EC">
        <w:rPr>
          <w:rFonts w:ascii="Times New Roman" w:eastAsia="宋体" w:hAnsi="Times New Roman" w:cs="Times New Roman" w:hint="eastAsia"/>
          <w:b/>
          <w:color w:val="000000"/>
          <w:sz w:val="30"/>
          <w:szCs w:val="30"/>
        </w:rPr>
        <w:t>华东理工大学与</w:t>
      </w:r>
      <w:r w:rsidRPr="006A53EC">
        <w:rPr>
          <w:rFonts w:ascii="Times New Roman" w:eastAsia="宋体" w:hAnsi="Times New Roman" w:cs="Times New Roman" w:hint="eastAsia"/>
          <w:b/>
          <w:color w:val="000000"/>
          <w:sz w:val="30"/>
          <w:szCs w:val="30"/>
          <w:u w:val="single"/>
        </w:rPr>
        <w:t xml:space="preserve">                   </w:t>
      </w:r>
      <w:r w:rsidRPr="006A53EC">
        <w:rPr>
          <w:rFonts w:ascii="Times New Roman" w:eastAsia="宋体" w:hAnsi="Times New Roman" w:cs="Times New Roman" w:hint="eastAsia"/>
          <w:b/>
          <w:color w:val="000000"/>
          <w:sz w:val="30"/>
          <w:szCs w:val="30"/>
        </w:rPr>
        <w:t xml:space="preserve"> </w:t>
      </w:r>
    </w:p>
    <w:p w14:paraId="47271278" w14:textId="77777777" w:rsidR="005F2D67" w:rsidRPr="006A53EC" w:rsidRDefault="005F2D67" w:rsidP="005F2D67">
      <w:pPr>
        <w:jc w:val="center"/>
        <w:rPr>
          <w:rFonts w:ascii="Times New Roman" w:eastAsia="宋体" w:hAnsi="Times New Roman" w:cs="Times New Roman"/>
          <w:b/>
          <w:color w:val="000000"/>
          <w:sz w:val="30"/>
          <w:szCs w:val="30"/>
        </w:rPr>
      </w:pPr>
      <w:r w:rsidRPr="006A53EC">
        <w:rPr>
          <w:rFonts w:ascii="Times New Roman" w:eastAsia="宋体" w:hAnsi="Times New Roman" w:cs="Times New Roman" w:hint="eastAsia"/>
          <w:b/>
          <w:color w:val="000000"/>
          <w:sz w:val="30"/>
          <w:szCs w:val="30"/>
        </w:rPr>
        <w:t>非全日制专业学位研究生联合培养协议</w:t>
      </w:r>
    </w:p>
    <w:p w14:paraId="40FC613B" w14:textId="77777777" w:rsidR="005F2D67" w:rsidRPr="006A53EC" w:rsidRDefault="005F2D67" w:rsidP="005F2D67">
      <w:pPr>
        <w:spacing w:line="440" w:lineRule="exact"/>
        <w:rPr>
          <w:rFonts w:ascii="Times New Roman" w:eastAsia="宋体" w:hAnsi="Times New Roman" w:cs="Times New Roman"/>
          <w:color w:val="000000"/>
          <w:sz w:val="24"/>
          <w:szCs w:val="24"/>
        </w:rPr>
      </w:pPr>
    </w:p>
    <w:p w14:paraId="2D2AF3E5" w14:textId="77777777" w:rsidR="005F2D67" w:rsidRPr="006A53EC" w:rsidRDefault="005F2D67" w:rsidP="005F2D67">
      <w:pPr>
        <w:spacing w:line="440" w:lineRule="exact"/>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甲方：华东理工大学</w:t>
      </w:r>
    </w:p>
    <w:p w14:paraId="63DB5B66" w14:textId="77777777" w:rsidR="005F2D67" w:rsidRPr="006A53EC" w:rsidRDefault="005F2D67" w:rsidP="005F2D67">
      <w:pPr>
        <w:spacing w:line="440" w:lineRule="exact"/>
        <w:rPr>
          <w:rFonts w:ascii="Times New Roman" w:eastAsia="宋体" w:hAnsi="Times New Roman" w:cs="Times New Roman"/>
          <w:color w:val="000000"/>
          <w:sz w:val="24"/>
          <w:szCs w:val="24"/>
          <w:u w:val="single"/>
        </w:rPr>
      </w:pPr>
      <w:r w:rsidRPr="006A53EC">
        <w:rPr>
          <w:rFonts w:ascii="Times New Roman" w:eastAsia="宋体" w:hAnsi="Times New Roman" w:cs="Times New Roman" w:hint="eastAsia"/>
          <w:color w:val="000000"/>
          <w:sz w:val="24"/>
          <w:szCs w:val="24"/>
        </w:rPr>
        <w:t>乙方：</w:t>
      </w:r>
      <w:r w:rsidRPr="006A53EC">
        <w:rPr>
          <w:rFonts w:ascii="Times New Roman" w:eastAsia="宋体" w:hAnsi="Times New Roman" w:cs="Times New Roman" w:hint="eastAsia"/>
          <w:color w:val="000000"/>
          <w:sz w:val="24"/>
          <w:szCs w:val="24"/>
          <w:u w:val="single"/>
        </w:rPr>
        <w:t xml:space="preserve">                       </w:t>
      </w:r>
    </w:p>
    <w:p w14:paraId="7CB09C4A" w14:textId="5A2A51F2" w:rsidR="00392F1A" w:rsidRPr="006A53EC" w:rsidRDefault="00392F1A" w:rsidP="00392F1A">
      <w:pPr>
        <w:spacing w:beforeLines="100" w:before="312"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华东理工大学，</w:t>
      </w:r>
      <w:r w:rsidRPr="006A53EC">
        <w:rPr>
          <w:rFonts w:ascii="Times New Roman" w:eastAsia="宋体" w:hAnsi="Times New Roman" w:cs="Times New Roman"/>
          <w:color w:val="000000"/>
          <w:sz w:val="24"/>
          <w:szCs w:val="24"/>
        </w:rPr>
        <w:t>1952</w:t>
      </w:r>
      <w:r w:rsidRPr="006A53EC">
        <w:rPr>
          <w:rFonts w:ascii="Times New Roman" w:eastAsia="宋体" w:hAnsi="Times New Roman" w:cs="Times New Roman" w:hint="eastAsia"/>
          <w:color w:val="000000"/>
          <w:sz w:val="24"/>
          <w:szCs w:val="24"/>
        </w:rPr>
        <w:t>组建而成，是新中国第一所以化工特色闻名的高等学府。</w:t>
      </w:r>
      <w:r w:rsidRPr="006A53EC">
        <w:rPr>
          <w:rFonts w:ascii="Times New Roman" w:eastAsia="宋体" w:hAnsi="Times New Roman" w:cs="Times New Roman"/>
          <w:color w:val="000000"/>
          <w:sz w:val="24"/>
          <w:szCs w:val="24"/>
        </w:rPr>
        <w:t>2017</w:t>
      </w:r>
      <w:r w:rsidRPr="006A53EC">
        <w:rPr>
          <w:rFonts w:ascii="Times New Roman" w:eastAsia="宋体" w:hAnsi="Times New Roman" w:cs="Times New Roman" w:hint="eastAsia"/>
          <w:color w:val="000000"/>
          <w:sz w:val="24"/>
          <w:szCs w:val="24"/>
        </w:rPr>
        <w:t>年入选国家“双一流”世界一流学科建设高校，化学、材料科学与工程、化学工程与技术三个学科入选一流学科建设名单。学校面向国家重大需求，瞄准国际科学前沿，拥有全国重点实验室</w:t>
      </w:r>
      <w:r w:rsidRPr="006A53EC">
        <w:rPr>
          <w:rFonts w:ascii="Times New Roman" w:eastAsia="宋体" w:hAnsi="Times New Roman" w:cs="Times New Roman"/>
          <w:color w:val="000000"/>
          <w:sz w:val="24"/>
          <w:szCs w:val="24"/>
        </w:rPr>
        <w:t>6</w:t>
      </w:r>
      <w:r w:rsidRPr="006A53EC">
        <w:rPr>
          <w:rFonts w:ascii="Times New Roman" w:eastAsia="宋体" w:hAnsi="Times New Roman" w:cs="Times New Roman" w:hint="eastAsia"/>
          <w:color w:val="000000"/>
          <w:sz w:val="24"/>
          <w:szCs w:val="24"/>
        </w:rPr>
        <w:t>个、国家技术创新中心</w:t>
      </w:r>
      <w:r w:rsidRPr="006A53EC">
        <w:rPr>
          <w:rFonts w:ascii="Times New Roman" w:eastAsia="宋体" w:hAnsi="Times New Roman" w:cs="Times New Roman"/>
          <w:color w:val="000000"/>
          <w:sz w:val="24"/>
          <w:szCs w:val="24"/>
        </w:rPr>
        <w:t>1</w:t>
      </w:r>
      <w:r w:rsidRPr="006A53EC">
        <w:rPr>
          <w:rFonts w:ascii="Times New Roman" w:eastAsia="宋体" w:hAnsi="Times New Roman" w:cs="Times New Roman" w:hint="eastAsia"/>
          <w:color w:val="000000"/>
          <w:sz w:val="24"/>
          <w:szCs w:val="24"/>
        </w:rPr>
        <w:t>个、国家工程（技术）研究中心</w:t>
      </w:r>
      <w:r w:rsidRPr="006A53EC">
        <w:rPr>
          <w:rFonts w:ascii="Times New Roman" w:eastAsia="宋体" w:hAnsi="Times New Roman" w:cs="Times New Roman"/>
          <w:color w:val="000000"/>
          <w:sz w:val="24"/>
          <w:szCs w:val="24"/>
        </w:rPr>
        <w:t>4</w:t>
      </w:r>
      <w:r w:rsidRPr="006A53EC">
        <w:rPr>
          <w:rFonts w:ascii="Times New Roman" w:eastAsia="宋体" w:hAnsi="Times New Roman" w:cs="Times New Roman" w:hint="eastAsia"/>
          <w:color w:val="000000"/>
          <w:sz w:val="24"/>
          <w:szCs w:val="24"/>
        </w:rPr>
        <w:t>个、国家大学科技园</w:t>
      </w:r>
      <w:r w:rsidRPr="006A53EC">
        <w:rPr>
          <w:rFonts w:ascii="Times New Roman" w:eastAsia="宋体" w:hAnsi="Times New Roman" w:cs="Times New Roman"/>
          <w:color w:val="000000"/>
          <w:sz w:val="24"/>
          <w:szCs w:val="24"/>
        </w:rPr>
        <w:t>1</w:t>
      </w:r>
      <w:r w:rsidRPr="006A53EC">
        <w:rPr>
          <w:rFonts w:ascii="Times New Roman" w:eastAsia="宋体" w:hAnsi="Times New Roman" w:cs="Times New Roman" w:hint="eastAsia"/>
          <w:color w:val="000000"/>
          <w:sz w:val="24"/>
          <w:szCs w:val="24"/>
        </w:rPr>
        <w:t>个，是全国</w:t>
      </w:r>
      <w:r w:rsidRPr="006A53EC">
        <w:rPr>
          <w:rFonts w:ascii="Times New Roman" w:eastAsia="宋体" w:hAnsi="Times New Roman" w:cs="Times New Roman"/>
          <w:color w:val="000000"/>
          <w:sz w:val="24"/>
          <w:szCs w:val="24"/>
        </w:rPr>
        <w:t>6</w:t>
      </w:r>
      <w:r w:rsidRPr="006A53EC">
        <w:rPr>
          <w:rFonts w:ascii="Times New Roman" w:eastAsia="宋体" w:hAnsi="Times New Roman" w:cs="Times New Roman" w:hint="eastAsia"/>
          <w:color w:val="000000"/>
          <w:sz w:val="24"/>
          <w:szCs w:val="24"/>
        </w:rPr>
        <w:t>所首批建立国家技术转移中心的高校之一，入选高校国家知识产权信息服务中心、国家知识产权示范高校，一批行业共性、关键技术的大规模产业化推广应用产生了重大的经济和社会效益。</w:t>
      </w:r>
    </w:p>
    <w:p w14:paraId="6538122C"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（填写企业简介）</w:t>
      </w:r>
      <w:r w:rsidRPr="006A53EC">
        <w:rPr>
          <w:rFonts w:ascii="Times New Roman" w:eastAsia="宋体" w:hAnsi="Times New Roman" w:cs="Times New Roman"/>
          <w:color w:val="000000"/>
          <w:sz w:val="24"/>
          <w:szCs w:val="24"/>
        </w:rPr>
        <w:t>……</w:t>
      </w:r>
    </w:p>
    <w:p w14:paraId="331E1899"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p>
    <w:p w14:paraId="24A26DAA"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为进一步落实《教育部关于加强专业学位研究生案例教学和联合培养基地建设的意见》（教研〔</w:t>
      </w:r>
      <w:r w:rsidRPr="006A53EC">
        <w:rPr>
          <w:rFonts w:ascii="Times New Roman" w:eastAsia="宋体" w:hAnsi="Times New Roman" w:cs="Times New Roman" w:hint="eastAsia"/>
          <w:color w:val="000000"/>
          <w:sz w:val="24"/>
          <w:szCs w:val="24"/>
        </w:rPr>
        <w:t>2015</w:t>
      </w:r>
      <w:r w:rsidRPr="006A53EC">
        <w:rPr>
          <w:rFonts w:ascii="Times New Roman" w:eastAsia="宋体" w:hAnsi="Times New Roman" w:cs="Times New Roman" w:hint="eastAsia"/>
          <w:color w:val="000000"/>
          <w:sz w:val="24"/>
          <w:szCs w:val="24"/>
        </w:rPr>
        <w:t>〕</w:t>
      </w:r>
      <w:r w:rsidRPr="006A53EC">
        <w:rPr>
          <w:rFonts w:ascii="Times New Roman" w:eastAsia="宋体" w:hAnsi="Times New Roman" w:cs="Times New Roman" w:hint="eastAsia"/>
          <w:color w:val="000000"/>
          <w:sz w:val="24"/>
          <w:szCs w:val="24"/>
        </w:rPr>
        <w:t>1</w:t>
      </w:r>
      <w:r w:rsidRPr="006A53EC">
        <w:rPr>
          <w:rFonts w:ascii="Times New Roman" w:eastAsia="宋体" w:hAnsi="Times New Roman" w:cs="Times New Roman" w:hint="eastAsia"/>
          <w:color w:val="000000"/>
          <w:sz w:val="24"/>
          <w:szCs w:val="24"/>
        </w:rPr>
        <w:t>号）等文件的要求，甲方与乙方就在</w:t>
      </w:r>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color w:val="000000"/>
          <w:sz w:val="24"/>
          <w:szCs w:val="24"/>
          <w:u w:val="single"/>
        </w:rPr>
        <w:t xml:space="preserve">     </w:t>
      </w:r>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hint="eastAsia"/>
          <w:color w:val="000000"/>
          <w:sz w:val="24"/>
          <w:szCs w:val="24"/>
        </w:rPr>
        <w:t>等专业开展甲方非全日制专业学位研究生联合培养的有关事宜达成如下协议：</w:t>
      </w:r>
    </w:p>
    <w:p w14:paraId="0655E28F"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color w:val="000000"/>
          <w:sz w:val="24"/>
          <w:szCs w:val="24"/>
        </w:rPr>
        <w:t>一、培养目标</w:t>
      </w:r>
    </w:p>
    <w:p w14:paraId="27E14C96"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乙方为甲方非全日制专业学位研究生提供实践教学平台，通过实践教学环节，使专业学位研究生能够进一步拓宽本领域的专业知识，掌握解决实际问题的能力。</w:t>
      </w:r>
    </w:p>
    <w:p w14:paraId="0943D8A8"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二、培养方式</w:t>
      </w:r>
    </w:p>
    <w:p w14:paraId="0ADB676C"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1.</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hint="eastAsia"/>
          <w:color w:val="000000"/>
          <w:sz w:val="24"/>
          <w:szCs w:val="24"/>
        </w:rPr>
        <w:t>非全日制专业学位硕士研究生的学制一般为</w:t>
      </w:r>
      <w:r w:rsidRPr="006A53EC">
        <w:rPr>
          <w:rFonts w:ascii="Times New Roman" w:eastAsia="宋体" w:hAnsi="Times New Roman" w:cs="Times New Roman" w:hint="eastAsia"/>
          <w:color w:val="000000"/>
          <w:sz w:val="24"/>
          <w:szCs w:val="24"/>
        </w:rPr>
        <w:t>3</w:t>
      </w:r>
      <w:r w:rsidRPr="006A53EC">
        <w:rPr>
          <w:rFonts w:ascii="Times New Roman" w:eastAsia="宋体" w:hAnsi="Times New Roman" w:cs="Times New Roman" w:hint="eastAsia"/>
          <w:color w:val="000000"/>
          <w:sz w:val="24"/>
          <w:szCs w:val="24"/>
        </w:rPr>
        <w:t>年，非全日制专业学位博士研究生的学制一般为</w:t>
      </w:r>
      <w:r w:rsidRPr="006A53EC">
        <w:rPr>
          <w:rFonts w:ascii="Times New Roman" w:eastAsia="宋体" w:hAnsi="Times New Roman" w:cs="Times New Roman" w:hint="eastAsia"/>
          <w:color w:val="000000"/>
          <w:sz w:val="24"/>
          <w:szCs w:val="24"/>
        </w:rPr>
        <w:t>4</w:t>
      </w:r>
      <w:r w:rsidRPr="006A53EC">
        <w:rPr>
          <w:rFonts w:ascii="Times New Roman" w:eastAsia="宋体" w:hAnsi="Times New Roman" w:cs="Times New Roman" w:hint="eastAsia"/>
          <w:color w:val="000000"/>
          <w:sz w:val="24"/>
          <w:szCs w:val="24"/>
        </w:rPr>
        <w:t>年，课程学习主要在校内完成，实践教学主要在企业完成。非全日制专业学位研究生在完成课程学习后进行实践环节、学位论文环节的学习，实践环节的学习时间不少于</w:t>
      </w:r>
      <w:r w:rsidRPr="006A53EC">
        <w:rPr>
          <w:rFonts w:ascii="Times New Roman" w:eastAsia="宋体" w:hAnsi="Times New Roman" w:cs="Times New Roman"/>
          <w:color w:val="000000"/>
          <w:sz w:val="24"/>
          <w:szCs w:val="24"/>
        </w:rPr>
        <w:t xml:space="preserve">0.5 </w:t>
      </w:r>
      <w:r w:rsidRPr="006A53EC">
        <w:rPr>
          <w:rFonts w:ascii="Times New Roman" w:eastAsia="宋体" w:hAnsi="Times New Roman" w:cs="Times New Roman"/>
          <w:color w:val="000000"/>
          <w:sz w:val="24"/>
          <w:szCs w:val="24"/>
        </w:rPr>
        <w:t>年，一般为</w:t>
      </w:r>
      <w:r w:rsidRPr="006A53EC">
        <w:rPr>
          <w:rFonts w:ascii="Times New Roman" w:eastAsia="宋体" w:hAnsi="Times New Roman" w:cs="Times New Roman"/>
          <w:color w:val="000000"/>
          <w:sz w:val="24"/>
          <w:szCs w:val="24"/>
        </w:rPr>
        <w:t>2</w:t>
      </w:r>
      <w:r w:rsidRPr="006A53EC">
        <w:rPr>
          <w:rFonts w:ascii="Times New Roman" w:eastAsia="宋体" w:hAnsi="Times New Roman" w:cs="Times New Roman"/>
          <w:color w:val="000000"/>
          <w:sz w:val="24"/>
          <w:szCs w:val="24"/>
        </w:rPr>
        <w:t>年左右，</w:t>
      </w:r>
      <w:r w:rsidRPr="006A53EC">
        <w:rPr>
          <w:rFonts w:ascii="Times New Roman" w:eastAsia="宋体" w:hAnsi="Times New Roman" w:cs="Times New Roman" w:hint="eastAsia"/>
          <w:color w:val="000000"/>
          <w:sz w:val="24"/>
          <w:szCs w:val="24"/>
        </w:rPr>
        <w:t>本项目研究生实践学习时间为</w:t>
      </w:r>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color w:val="000000"/>
          <w:sz w:val="24"/>
          <w:szCs w:val="24"/>
          <w:u w:val="single"/>
        </w:rPr>
        <w:t xml:space="preserve">  </w:t>
      </w:r>
      <w:r w:rsidRPr="006A53EC">
        <w:rPr>
          <w:rFonts w:ascii="Times New Roman" w:eastAsia="宋体" w:hAnsi="Times New Roman" w:cs="Times New Roman" w:hint="eastAsia"/>
          <w:color w:val="000000"/>
          <w:sz w:val="24"/>
          <w:szCs w:val="24"/>
        </w:rPr>
        <w:t>个月。</w:t>
      </w:r>
    </w:p>
    <w:p w14:paraId="1E1B4B2A"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2.</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hint="eastAsia"/>
          <w:color w:val="000000"/>
          <w:sz w:val="24"/>
          <w:szCs w:val="24"/>
        </w:rPr>
        <w:t>非全日制专业学位研究生的培养实行校内外双导师制，课程学习以校内导师指导为主，实践过程和课题项目研究以企业导师指导为主或企业导师深度参与，校内导师参与实践过程、项目研究、论文撰写等多个环节的指导工作，根据导师的安排，非全日制专业学位研究生的毕业论文可以主要在企业完成。</w:t>
      </w:r>
    </w:p>
    <w:p w14:paraId="181F5530"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3.</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hint="eastAsia"/>
          <w:color w:val="000000"/>
          <w:sz w:val="24"/>
          <w:szCs w:val="24"/>
        </w:rPr>
        <w:t>甲乙双方各派专人组成非全日制专业学位研究生联合培养管理小组，共同负责非</w:t>
      </w:r>
      <w:r w:rsidRPr="006A53EC">
        <w:rPr>
          <w:rFonts w:ascii="Times New Roman" w:eastAsia="宋体" w:hAnsi="Times New Roman" w:cs="Times New Roman" w:hint="eastAsia"/>
          <w:color w:val="000000"/>
          <w:sz w:val="24"/>
          <w:szCs w:val="24"/>
        </w:rPr>
        <w:lastRenderedPageBreak/>
        <w:t>全日制专业学位研究生在企业实践学习期间的管理工作。</w:t>
      </w:r>
    </w:p>
    <w:p w14:paraId="0513DE7E"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管理小组甲方代表</w:t>
      </w:r>
      <w:bookmarkStart w:id="1" w:name="_Hlk111733173"/>
      <w:r w:rsidRPr="006A53EC">
        <w:rPr>
          <w:rFonts w:ascii="Times New Roman" w:eastAsia="宋体" w:hAnsi="Times New Roman" w:cs="Times New Roman" w:hint="eastAsia"/>
          <w:color w:val="000000"/>
          <w:sz w:val="24"/>
          <w:szCs w:val="24"/>
        </w:rPr>
        <w:t>（学院专硕点负责人）：</w:t>
      </w:r>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color w:val="000000"/>
          <w:sz w:val="24"/>
          <w:szCs w:val="24"/>
          <w:u w:val="single"/>
        </w:rPr>
        <w:t xml:space="preserve">       </w:t>
      </w:r>
      <w:r w:rsidRPr="006A53EC">
        <w:rPr>
          <w:rFonts w:ascii="Times New Roman" w:eastAsia="宋体" w:hAnsi="Times New Roman" w:cs="Times New Roman" w:hint="eastAsia"/>
          <w:color w:val="000000"/>
          <w:sz w:val="24"/>
          <w:szCs w:val="24"/>
        </w:rPr>
        <w:t xml:space="preserve"> </w:t>
      </w:r>
      <w:r w:rsidRPr="006A53EC">
        <w:rPr>
          <w:rFonts w:ascii="Times New Roman" w:eastAsia="宋体" w:hAnsi="Times New Roman" w:cs="Times New Roman" w:hint="eastAsia"/>
          <w:color w:val="000000"/>
          <w:sz w:val="24"/>
          <w:szCs w:val="24"/>
        </w:rPr>
        <w:t>联系方式：</w:t>
      </w:r>
      <w:r w:rsidRPr="006A53EC">
        <w:rPr>
          <w:rFonts w:ascii="Times New Roman" w:eastAsia="宋体" w:hAnsi="Times New Roman" w:cs="Times New Roman"/>
          <w:color w:val="000000"/>
          <w:sz w:val="24"/>
          <w:szCs w:val="24"/>
          <w:u w:val="single"/>
        </w:rPr>
        <w:t xml:space="preserve">    </w:t>
      </w:r>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color w:val="000000"/>
          <w:sz w:val="24"/>
          <w:szCs w:val="24"/>
          <w:u w:val="single"/>
        </w:rPr>
        <w:t xml:space="preserve">        </w:t>
      </w:r>
      <w:bookmarkEnd w:id="1"/>
    </w:p>
    <w:p w14:paraId="664B4942"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p>
    <w:p w14:paraId="71465FBC"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管理小组乙方代表：</w:t>
      </w:r>
      <w:r w:rsidRPr="006A53EC">
        <w:rPr>
          <w:rFonts w:ascii="Times New Roman" w:eastAsia="宋体" w:hAnsi="Times New Roman" w:cs="Times New Roman"/>
          <w:color w:val="000000"/>
          <w:sz w:val="24"/>
          <w:szCs w:val="24"/>
          <w:u w:val="single"/>
        </w:rPr>
        <w:t xml:space="preserve">        </w:t>
      </w:r>
      <w:r w:rsidRPr="006A53EC">
        <w:rPr>
          <w:rFonts w:ascii="Times New Roman" w:eastAsia="宋体" w:hAnsi="Times New Roman" w:cs="Times New Roman" w:hint="eastAsia"/>
          <w:color w:val="000000"/>
          <w:sz w:val="24"/>
          <w:szCs w:val="24"/>
        </w:rPr>
        <w:t xml:space="preserve"> </w:t>
      </w:r>
      <w:r w:rsidRPr="006A53EC">
        <w:rPr>
          <w:rFonts w:ascii="Times New Roman" w:eastAsia="宋体" w:hAnsi="Times New Roman" w:cs="Times New Roman" w:hint="eastAsia"/>
          <w:color w:val="000000"/>
          <w:sz w:val="24"/>
          <w:szCs w:val="24"/>
        </w:rPr>
        <w:t>联系方式：</w:t>
      </w:r>
      <w:r w:rsidRPr="006A53EC">
        <w:rPr>
          <w:rFonts w:ascii="Times New Roman" w:eastAsia="宋体" w:hAnsi="Times New Roman" w:cs="Times New Roman"/>
          <w:color w:val="000000"/>
          <w:sz w:val="24"/>
          <w:szCs w:val="24"/>
          <w:u w:val="single"/>
        </w:rPr>
        <w:t xml:space="preserve">                                 </w:t>
      </w:r>
      <w:r w:rsidRPr="006A53EC">
        <w:rPr>
          <w:rFonts w:ascii="Times New Roman" w:eastAsia="宋体" w:hAnsi="Times New Roman" w:cs="Times New Roman"/>
          <w:color w:val="000000"/>
          <w:sz w:val="24"/>
          <w:szCs w:val="24"/>
        </w:rPr>
        <w:t xml:space="preserve">                          </w:t>
      </w:r>
    </w:p>
    <w:p w14:paraId="33D3ABAE"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4.</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hint="eastAsia"/>
          <w:color w:val="000000"/>
          <w:sz w:val="24"/>
          <w:szCs w:val="24"/>
        </w:rPr>
        <w:t>未尽事项，双方应根据甲方公布的非全日制研究生的培养方案予以实施。</w:t>
      </w:r>
    </w:p>
    <w:p w14:paraId="5A6DF9C4"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三、双方权责</w:t>
      </w:r>
    </w:p>
    <w:p w14:paraId="4813BFF3"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1.</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hint="eastAsia"/>
          <w:color w:val="000000"/>
          <w:sz w:val="24"/>
          <w:szCs w:val="24"/>
        </w:rPr>
        <w:t>甲方：</w:t>
      </w:r>
    </w:p>
    <w:p w14:paraId="38B7AEC3"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甲方负责制订、实施非全日制专业学位研究生培养计划，每年根据与乙方协商一致的方案安排非全日制专业学位研究生到乙方完成实践教学环节。</w:t>
      </w:r>
    </w:p>
    <w:p w14:paraId="79B82E60"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甲方负责根据学校的导师遴选办法和标准，遴选企业导师。并与企业导师联系，为非全日制专业学位研究生制定实践教学、学位论文等培养细则。</w:t>
      </w:r>
    </w:p>
    <w:p w14:paraId="29D81A47"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甲方需跟踪实践教学进展，负责实践教学完成后的考核和总结工作。</w:t>
      </w:r>
    </w:p>
    <w:p w14:paraId="6274E3F1"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甲方负责非全日制研究生的档案、学籍等相关事务的管理工作。</w:t>
      </w:r>
    </w:p>
    <w:p w14:paraId="39597FB3"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2.</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hint="eastAsia"/>
          <w:color w:val="000000"/>
          <w:sz w:val="24"/>
          <w:szCs w:val="24"/>
        </w:rPr>
        <w:t>乙方：</w:t>
      </w:r>
    </w:p>
    <w:p w14:paraId="3984C620"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w:t>
      </w:r>
      <w:r w:rsidRPr="006A53EC">
        <w:rPr>
          <w:rFonts w:ascii="Times New Roman" w:eastAsia="宋体" w:hAnsi="Times New Roman" w:cs="Times New Roman"/>
          <w:color w:val="000000"/>
          <w:sz w:val="24"/>
          <w:szCs w:val="24"/>
        </w:rPr>
        <w:t>1</w:t>
      </w:r>
      <w:r w:rsidRPr="006A53EC">
        <w:rPr>
          <w:rFonts w:ascii="Times New Roman" w:eastAsia="宋体" w:hAnsi="Times New Roman" w:cs="Times New Roman" w:hint="eastAsia"/>
          <w:color w:val="000000"/>
          <w:sz w:val="24"/>
          <w:szCs w:val="24"/>
        </w:rPr>
        <w:t>）乙方负责向甲方推荐企业导师人选。</w:t>
      </w:r>
    </w:p>
    <w:p w14:paraId="35B19A22"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w:t>
      </w:r>
      <w:r w:rsidRPr="006A53EC">
        <w:rPr>
          <w:rFonts w:ascii="Times New Roman" w:eastAsia="宋体" w:hAnsi="Times New Roman" w:cs="Times New Roman"/>
          <w:color w:val="000000"/>
          <w:sz w:val="24"/>
          <w:szCs w:val="24"/>
        </w:rPr>
        <w:t>2</w:t>
      </w:r>
      <w:r w:rsidRPr="006A53EC">
        <w:rPr>
          <w:rFonts w:ascii="Times New Roman" w:eastAsia="宋体" w:hAnsi="Times New Roman" w:cs="Times New Roman" w:hint="eastAsia"/>
          <w:color w:val="000000"/>
          <w:sz w:val="24"/>
          <w:szCs w:val="24"/>
        </w:rPr>
        <w:t>）乙方需安排专门机构和专职管理人员负责校企沟通、联络、联合等相关事宜，按照甲方的实践教学要求制定专业实践计划及日程安排，落实研究生在基地期间的教育教学及日常管理。</w:t>
      </w:r>
    </w:p>
    <w:p w14:paraId="7972E264" w14:textId="77777777" w:rsidR="005F2D67" w:rsidRPr="006A53EC" w:rsidRDefault="005F2D67" w:rsidP="005F2D67">
      <w:pPr>
        <w:spacing w:line="440" w:lineRule="exact"/>
        <w:ind w:firstLineChars="200" w:firstLine="480"/>
        <w:rPr>
          <w:rFonts w:ascii="Times New Roman" w:eastAsia="宋体" w:hAnsi="Times New Roman" w:cs="Times New Roman"/>
          <w:sz w:val="24"/>
          <w:szCs w:val="24"/>
        </w:rPr>
      </w:pPr>
      <w:r w:rsidRPr="006A53EC">
        <w:rPr>
          <w:rFonts w:ascii="Times New Roman" w:eastAsia="宋体" w:hAnsi="Times New Roman" w:cs="Times New Roman" w:hint="eastAsia"/>
          <w:sz w:val="24"/>
          <w:szCs w:val="24"/>
        </w:rPr>
        <w:t>（</w:t>
      </w:r>
      <w:r w:rsidRPr="006A53EC">
        <w:rPr>
          <w:rFonts w:ascii="Times New Roman" w:eastAsia="宋体" w:hAnsi="Times New Roman" w:cs="Times New Roman"/>
          <w:sz w:val="24"/>
          <w:szCs w:val="24"/>
        </w:rPr>
        <w:t>3</w:t>
      </w:r>
      <w:r w:rsidRPr="006A53EC">
        <w:rPr>
          <w:rFonts w:ascii="Times New Roman" w:eastAsia="宋体" w:hAnsi="Times New Roman" w:cs="Times New Roman" w:hint="eastAsia"/>
          <w:sz w:val="24"/>
          <w:szCs w:val="24"/>
        </w:rPr>
        <w:t>）实践期间，乙方须提供联合培养所必须的科研条件和平台。</w:t>
      </w:r>
    </w:p>
    <w:p w14:paraId="47640094"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color w:val="000000"/>
          <w:sz w:val="24"/>
          <w:szCs w:val="24"/>
        </w:rPr>
        <w:t>（</w:t>
      </w:r>
      <w:r w:rsidRPr="006A53EC">
        <w:rPr>
          <w:rFonts w:ascii="Times New Roman" w:eastAsia="宋体" w:hAnsi="Times New Roman" w:cs="Times New Roman"/>
          <w:color w:val="000000"/>
          <w:sz w:val="24"/>
          <w:szCs w:val="24"/>
        </w:rPr>
        <w:t>4</w:t>
      </w:r>
      <w:r w:rsidRPr="006A53EC">
        <w:rPr>
          <w:rFonts w:ascii="Times New Roman" w:eastAsia="宋体" w:hAnsi="Times New Roman" w:cs="Times New Roman"/>
          <w:color w:val="000000"/>
          <w:sz w:val="24"/>
          <w:szCs w:val="24"/>
        </w:rPr>
        <w:t>）乙方应当切实落实</w:t>
      </w:r>
      <w:r w:rsidRPr="006A53EC">
        <w:rPr>
          <w:rFonts w:ascii="Times New Roman" w:eastAsia="宋体" w:hAnsi="Times New Roman" w:cs="Times New Roman" w:hint="eastAsia"/>
          <w:color w:val="000000"/>
          <w:sz w:val="24"/>
          <w:szCs w:val="24"/>
        </w:rPr>
        <w:t>实践</w:t>
      </w:r>
      <w:r w:rsidRPr="006A53EC">
        <w:rPr>
          <w:rFonts w:ascii="Times New Roman" w:eastAsia="宋体" w:hAnsi="Times New Roman" w:cs="Times New Roman"/>
          <w:color w:val="000000"/>
          <w:sz w:val="24"/>
          <w:szCs w:val="24"/>
        </w:rPr>
        <w:t>学生安保知识、操作规范培训，不得安排超越</w:t>
      </w:r>
      <w:r w:rsidRPr="006A53EC">
        <w:rPr>
          <w:rFonts w:ascii="Times New Roman" w:eastAsia="宋体" w:hAnsi="Times New Roman" w:cs="Times New Roman" w:hint="eastAsia"/>
          <w:color w:val="000000"/>
          <w:sz w:val="24"/>
          <w:szCs w:val="24"/>
        </w:rPr>
        <w:t>实践</w:t>
      </w:r>
      <w:r w:rsidRPr="006A53EC">
        <w:rPr>
          <w:rFonts w:ascii="Times New Roman" w:eastAsia="宋体" w:hAnsi="Times New Roman" w:cs="Times New Roman"/>
          <w:color w:val="000000"/>
          <w:sz w:val="24"/>
          <w:szCs w:val="24"/>
        </w:rPr>
        <w:t>学生年龄</w:t>
      </w:r>
      <w:r w:rsidRPr="006A53EC">
        <w:rPr>
          <w:rFonts w:ascii="Times New Roman" w:eastAsia="宋体" w:hAnsi="Times New Roman" w:cs="Times New Roman" w:hint="eastAsia"/>
          <w:color w:val="000000"/>
          <w:sz w:val="24"/>
          <w:szCs w:val="24"/>
        </w:rPr>
        <w:t>、</w:t>
      </w:r>
      <w:r w:rsidRPr="006A53EC">
        <w:rPr>
          <w:rFonts w:ascii="Times New Roman" w:eastAsia="宋体" w:hAnsi="Times New Roman" w:cs="Times New Roman"/>
          <w:color w:val="000000"/>
          <w:sz w:val="24"/>
          <w:szCs w:val="24"/>
        </w:rPr>
        <w:t>体力和专业知识所能承受的工作，预防危险事故的发生</w:t>
      </w:r>
      <w:r w:rsidRPr="006A53EC">
        <w:rPr>
          <w:rFonts w:ascii="Times New Roman" w:eastAsia="宋体" w:hAnsi="Times New Roman" w:cs="Times New Roman" w:hint="eastAsia"/>
          <w:color w:val="000000"/>
          <w:sz w:val="24"/>
          <w:szCs w:val="24"/>
        </w:rPr>
        <w:t>；因乙方责任原因导致的安全事故，由乙方承担责任。</w:t>
      </w:r>
    </w:p>
    <w:p w14:paraId="6276F71E"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w:t>
      </w:r>
      <w:r w:rsidRPr="006A53EC">
        <w:rPr>
          <w:rFonts w:ascii="Times New Roman" w:eastAsia="宋体" w:hAnsi="Times New Roman" w:cs="Times New Roman"/>
          <w:color w:val="000000"/>
          <w:sz w:val="24"/>
          <w:szCs w:val="24"/>
        </w:rPr>
        <w:t>5</w:t>
      </w:r>
      <w:r w:rsidRPr="006A53EC">
        <w:rPr>
          <w:rFonts w:ascii="Times New Roman" w:eastAsia="宋体" w:hAnsi="Times New Roman" w:cs="Times New Roman" w:hint="eastAsia"/>
          <w:color w:val="000000"/>
          <w:sz w:val="24"/>
          <w:szCs w:val="24"/>
        </w:rPr>
        <w:t>）乙方负责及时向甲方反馈非全日制专业学位研究生实践活动考勤与进展情况，及时向甲方反馈研究生在实践单位中出现的各类问题。在实习结束后，乙方需同甲方共同对甲方学生进行考核评价，确保实践教学质量。</w:t>
      </w:r>
    </w:p>
    <w:p w14:paraId="08F33370" w14:textId="77777777" w:rsidR="005F2D67" w:rsidRPr="006A53EC" w:rsidRDefault="005F2D67" w:rsidP="005F2D67">
      <w:pPr>
        <w:spacing w:line="440" w:lineRule="exact"/>
        <w:ind w:firstLineChars="200" w:firstLine="480"/>
        <w:rPr>
          <w:rFonts w:ascii="Times New Roman" w:eastAsia="宋体" w:hAnsi="Times New Roman" w:cs="Times New Roman"/>
          <w:sz w:val="24"/>
          <w:szCs w:val="24"/>
        </w:rPr>
      </w:pPr>
      <w:r w:rsidRPr="006A53EC">
        <w:rPr>
          <w:rFonts w:ascii="Times New Roman" w:eastAsia="宋体" w:hAnsi="Times New Roman" w:cs="Times New Roman" w:hint="eastAsia"/>
          <w:sz w:val="24"/>
          <w:szCs w:val="24"/>
        </w:rPr>
        <w:t>四、知识产权的归属</w:t>
      </w:r>
    </w:p>
    <w:p w14:paraId="7508F4A0"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涉及科研成果归属问题时，双方应于研究生到达乙方开始实践的【十五】个工作日满之前或毕业论文开题会议之前（以最晚时间为准），确认是否需要对相关知识产权的归属另行约定。另行约定形成的知识产权归属补充协议作为本协议的一部分。</w:t>
      </w:r>
    </w:p>
    <w:p w14:paraId="739D8D04"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如果双方在前述时间未另行约定，则按照本协议下列内容确定知识产权的归属：</w:t>
      </w:r>
    </w:p>
    <w:p w14:paraId="7E37CC0F"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1.</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hint="eastAsia"/>
          <w:color w:val="000000"/>
          <w:sz w:val="24"/>
          <w:szCs w:val="24"/>
        </w:rPr>
        <w:t>专业学位研究生在甲方校内完成的研究成果，知识产权归属于甲方所有。</w:t>
      </w:r>
    </w:p>
    <w:p w14:paraId="3D9C5429"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lastRenderedPageBreak/>
        <w:t>2.</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hint="eastAsia"/>
          <w:color w:val="000000"/>
          <w:sz w:val="24"/>
          <w:szCs w:val="24"/>
        </w:rPr>
        <w:t>甲方的校内导师和乙方的企业导师共同指导研究生从事项目研究，且乙方企业导师或雇员为甲方研究生的研究成果付出了创造性劳动，或乙方提供了主要物质技术条件的，研究成果的知识产权归属甲、乙双方共同所有。甲方与乙方可根据实际贡献的大小另行约定双方的知识产权份额或内容。若对前述研究成果申请专利，双方为共同申请人。</w:t>
      </w:r>
    </w:p>
    <w:p w14:paraId="31557459"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3.</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hint="eastAsia"/>
          <w:color w:val="000000"/>
          <w:sz w:val="24"/>
          <w:szCs w:val="24"/>
        </w:rPr>
        <w:t>研究生在乙方实践期间的保密责任、违约处理方式等，由乙方与研究生另行约定。</w:t>
      </w:r>
    </w:p>
    <w:p w14:paraId="365D50CD"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4.</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hint="eastAsia"/>
          <w:color w:val="000000"/>
          <w:sz w:val="24"/>
          <w:szCs w:val="24"/>
        </w:rPr>
        <w:t>专业学位研究生的毕业论文内容、学术论文发表一般不受乙方限制；乙方可要求研究生在投稿前或公开前提交乙方确认，乙方确认应于</w:t>
      </w:r>
      <w:r w:rsidRPr="006A53EC">
        <w:rPr>
          <w:rFonts w:ascii="Times New Roman" w:eastAsia="宋体" w:hAnsi="Times New Roman" w:cs="Times New Roman" w:hint="eastAsia"/>
          <w:color w:val="000000"/>
          <w:sz w:val="24"/>
          <w:szCs w:val="24"/>
        </w:rPr>
        <w:t>3</w:t>
      </w:r>
      <w:r w:rsidRPr="006A53EC">
        <w:rPr>
          <w:rFonts w:ascii="Times New Roman" w:eastAsia="宋体" w:hAnsi="Times New Roman" w:cs="Times New Roman" w:hint="eastAsia"/>
          <w:color w:val="000000"/>
          <w:sz w:val="24"/>
          <w:szCs w:val="24"/>
        </w:rPr>
        <w:t>日内完成，若认为涉密不宜公开的，需及时与甲方校内导师及研究生沟通；若</w:t>
      </w:r>
      <w:r w:rsidRPr="006A53EC">
        <w:rPr>
          <w:rFonts w:ascii="Times New Roman" w:eastAsia="宋体" w:hAnsi="Times New Roman" w:cs="Times New Roman" w:hint="eastAsia"/>
          <w:color w:val="000000"/>
          <w:sz w:val="24"/>
          <w:szCs w:val="24"/>
        </w:rPr>
        <w:t>3</w:t>
      </w:r>
      <w:r w:rsidRPr="006A53EC">
        <w:rPr>
          <w:rFonts w:ascii="Times New Roman" w:eastAsia="宋体" w:hAnsi="Times New Roman" w:cs="Times New Roman" w:hint="eastAsia"/>
          <w:color w:val="000000"/>
          <w:sz w:val="24"/>
          <w:szCs w:val="24"/>
        </w:rPr>
        <w:t>日内乙方未回复意见，视为同意投稿或公开。</w:t>
      </w:r>
    </w:p>
    <w:p w14:paraId="34F1937A"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五、安全责任</w:t>
      </w:r>
    </w:p>
    <w:p w14:paraId="32B38258"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乙方明确非全日制专业学位研究生实践教学安全负责人，负责实践教学过程中的企业规章制度和安全教育，并做好规章制度和安全教育的内容和考勤记录。</w:t>
      </w:r>
    </w:p>
    <w:p w14:paraId="2B9C2756"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六、争议解决</w:t>
      </w:r>
    </w:p>
    <w:p w14:paraId="209DDF04"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因本协议所发生的争议，双方应友好协商解决，协商解决不成的，可向甲方所在地有管辖权的法院提起诉讼。</w:t>
      </w:r>
    </w:p>
    <w:p w14:paraId="63816EF3"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七、送达</w:t>
      </w:r>
    </w:p>
    <w:p w14:paraId="778A3997"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任何需要送达的正式通知须以书面形式（可另行约定方式）通知相对方，相对方书面签收（或快递留置到本合同约定地址）即视为送达。相对方无正当理由拒绝签收的亦视为成功送达。通知函件的抵达日视为送达之日。送达地址为各方在本协议中预留的联系地址，各方若需变更联系地址的应当提前三个工作日以书面形式告知他方，未通知的，仍以上述地址为准。口头通知或日常沟通所需的手机、微信、电子邮箱等通讯方式，双方可另行约定，或以实际联系使用的为准。</w:t>
      </w:r>
    </w:p>
    <w:p w14:paraId="0CD0437B"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u w:val="single"/>
        </w:rPr>
      </w:pPr>
      <w:r w:rsidRPr="006A53EC">
        <w:rPr>
          <w:rFonts w:ascii="Times New Roman" w:eastAsia="宋体" w:hAnsi="Times New Roman" w:cs="Times New Roman" w:hint="eastAsia"/>
          <w:color w:val="000000"/>
          <w:sz w:val="24"/>
          <w:szCs w:val="24"/>
        </w:rPr>
        <w:t>甲方</w:t>
      </w:r>
      <w:r w:rsidRPr="006A53EC">
        <w:rPr>
          <w:rFonts w:ascii="Times New Roman" w:eastAsia="宋体" w:hAnsi="Times New Roman" w:cs="Times New Roman"/>
          <w:color w:val="000000"/>
          <w:sz w:val="24"/>
          <w:szCs w:val="24"/>
        </w:rPr>
        <w:t>联系人</w:t>
      </w:r>
      <w:r w:rsidRPr="006A53EC">
        <w:rPr>
          <w:rFonts w:ascii="Times New Roman" w:eastAsia="宋体" w:hAnsi="Times New Roman" w:cs="Times New Roman" w:hint="eastAsia"/>
          <w:color w:val="000000"/>
          <w:sz w:val="24"/>
          <w:szCs w:val="24"/>
        </w:rPr>
        <w:t>（学院基地管理人员）</w:t>
      </w:r>
      <w:r w:rsidRPr="006A53EC">
        <w:rPr>
          <w:rFonts w:ascii="Times New Roman" w:eastAsia="宋体" w:hAnsi="Times New Roman" w:cs="Times New Roman"/>
          <w:color w:val="000000"/>
          <w:sz w:val="24"/>
          <w:szCs w:val="24"/>
        </w:rPr>
        <w:t>：</w:t>
      </w:r>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color w:val="000000"/>
          <w:sz w:val="24"/>
          <w:szCs w:val="24"/>
          <w:u w:val="single"/>
        </w:rPr>
        <w:t xml:space="preserve">       </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hint="eastAsia"/>
          <w:color w:val="000000"/>
          <w:sz w:val="24"/>
          <w:szCs w:val="24"/>
        </w:rPr>
        <w:t>联系电话：</w:t>
      </w:r>
      <w:r w:rsidRPr="006A53EC">
        <w:rPr>
          <w:rFonts w:ascii="Times New Roman" w:eastAsia="宋体" w:hAnsi="Times New Roman" w:cs="Times New Roman"/>
          <w:color w:val="000000"/>
          <w:sz w:val="24"/>
          <w:szCs w:val="24"/>
          <w:u w:val="single"/>
        </w:rPr>
        <w:t xml:space="preserve">          </w:t>
      </w:r>
      <w:r w:rsidRPr="006A53EC">
        <w:rPr>
          <w:rFonts w:ascii="Times New Roman" w:eastAsia="宋体" w:hAnsi="Times New Roman" w:cs="Times New Roman" w:hint="eastAsia"/>
          <w:color w:val="000000"/>
          <w:sz w:val="24"/>
          <w:szCs w:val="24"/>
          <w:u w:val="single"/>
        </w:rPr>
        <w:t xml:space="preserve">   </w:t>
      </w:r>
    </w:p>
    <w:p w14:paraId="2CB96F45"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联系地址：</w:t>
      </w:r>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hint="eastAsia"/>
          <w:color w:val="000000"/>
          <w:sz w:val="24"/>
          <w:szCs w:val="24"/>
          <w:u w:val="single"/>
        </w:rPr>
        <w:t>上海市梅陇路</w:t>
      </w:r>
      <w:r w:rsidRPr="006A53EC">
        <w:rPr>
          <w:rFonts w:ascii="Times New Roman" w:eastAsia="宋体" w:hAnsi="Times New Roman" w:cs="Times New Roman" w:hint="eastAsia"/>
          <w:color w:val="000000"/>
          <w:sz w:val="24"/>
          <w:szCs w:val="24"/>
          <w:u w:val="single"/>
        </w:rPr>
        <w:t>1</w:t>
      </w:r>
      <w:r w:rsidRPr="006A53EC">
        <w:rPr>
          <w:rFonts w:ascii="Times New Roman" w:eastAsia="宋体" w:hAnsi="Times New Roman" w:cs="Times New Roman"/>
          <w:color w:val="000000"/>
          <w:sz w:val="24"/>
          <w:szCs w:val="24"/>
          <w:u w:val="single"/>
        </w:rPr>
        <w:t>30</w:t>
      </w:r>
      <w:r w:rsidRPr="006A53EC">
        <w:rPr>
          <w:rFonts w:ascii="Times New Roman" w:eastAsia="宋体" w:hAnsi="Times New Roman" w:cs="Times New Roman" w:hint="eastAsia"/>
          <w:color w:val="000000"/>
          <w:sz w:val="24"/>
          <w:szCs w:val="24"/>
          <w:u w:val="single"/>
        </w:rPr>
        <w:t>号</w:t>
      </w:r>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hint="eastAsia"/>
          <w:color w:val="000000"/>
          <w:sz w:val="24"/>
          <w:szCs w:val="24"/>
        </w:rPr>
        <w:t>邮编：</w:t>
      </w:r>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color w:val="000000"/>
          <w:sz w:val="24"/>
          <w:szCs w:val="24"/>
          <w:u w:val="single"/>
        </w:rPr>
        <w:t xml:space="preserve"> 200237</w:t>
      </w:r>
      <w:r w:rsidRPr="006A53EC">
        <w:rPr>
          <w:rFonts w:ascii="Times New Roman" w:eastAsia="宋体" w:hAnsi="Times New Roman" w:cs="Times New Roman" w:hint="eastAsia"/>
          <w:color w:val="000000"/>
          <w:sz w:val="24"/>
          <w:szCs w:val="24"/>
          <w:u w:val="single"/>
        </w:rPr>
        <w:t xml:space="preserve"> </w:t>
      </w:r>
    </w:p>
    <w:p w14:paraId="60EE7CA3"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u w:val="single"/>
        </w:rPr>
      </w:pPr>
      <w:r w:rsidRPr="006A53EC">
        <w:rPr>
          <w:rFonts w:ascii="Times New Roman" w:eastAsia="宋体" w:hAnsi="Times New Roman" w:cs="Times New Roman" w:hint="eastAsia"/>
          <w:color w:val="000000"/>
          <w:sz w:val="24"/>
          <w:szCs w:val="24"/>
        </w:rPr>
        <w:t>乙方</w:t>
      </w:r>
      <w:r w:rsidRPr="006A53EC">
        <w:rPr>
          <w:rFonts w:ascii="Times New Roman" w:eastAsia="宋体" w:hAnsi="Times New Roman" w:cs="Times New Roman"/>
          <w:color w:val="000000"/>
          <w:sz w:val="24"/>
          <w:szCs w:val="24"/>
        </w:rPr>
        <w:t>联系人：</w:t>
      </w:r>
      <w:r w:rsidRPr="006A53EC">
        <w:rPr>
          <w:rFonts w:ascii="Times New Roman" w:eastAsia="宋体" w:hAnsi="Times New Roman" w:cs="Times New Roman" w:hint="eastAsia"/>
          <w:color w:val="000000"/>
          <w:sz w:val="24"/>
          <w:szCs w:val="24"/>
          <w:u w:val="single"/>
        </w:rPr>
        <w:t xml:space="preserve">   </w:t>
      </w:r>
      <w:bookmarkStart w:id="2" w:name="OLE_LINK4"/>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color w:val="000000"/>
          <w:sz w:val="24"/>
          <w:szCs w:val="24"/>
          <w:u w:val="single"/>
        </w:rPr>
        <w:t xml:space="preserve"> </w:t>
      </w:r>
      <w:r w:rsidRPr="006A53EC">
        <w:rPr>
          <w:rFonts w:ascii="Times New Roman" w:eastAsia="宋体" w:hAnsi="Times New Roman" w:cs="Times New Roman" w:hint="eastAsia"/>
          <w:color w:val="000000"/>
          <w:sz w:val="24"/>
          <w:szCs w:val="24"/>
          <w:u w:val="single"/>
        </w:rPr>
        <w:t xml:space="preserve"> </w:t>
      </w:r>
      <w:bookmarkEnd w:id="2"/>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hint="eastAsia"/>
          <w:color w:val="000000"/>
          <w:sz w:val="24"/>
          <w:szCs w:val="24"/>
        </w:rPr>
        <w:t>联系电话：</w:t>
      </w:r>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color w:val="000000"/>
          <w:sz w:val="24"/>
          <w:szCs w:val="24"/>
          <w:u w:val="single"/>
        </w:rPr>
        <w:t xml:space="preserve">        </w:t>
      </w:r>
      <w:r w:rsidRPr="006A53EC">
        <w:rPr>
          <w:rFonts w:ascii="Times New Roman" w:eastAsia="宋体" w:hAnsi="Times New Roman" w:cs="Times New Roman" w:hint="eastAsia"/>
          <w:color w:val="000000"/>
          <w:sz w:val="24"/>
          <w:szCs w:val="24"/>
          <w:u w:val="single"/>
        </w:rPr>
        <w:t xml:space="preserve">   </w:t>
      </w:r>
    </w:p>
    <w:p w14:paraId="38305980"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联系地址：</w:t>
      </w:r>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hint="eastAsia"/>
          <w:color w:val="000000"/>
          <w:sz w:val="24"/>
          <w:szCs w:val="24"/>
        </w:rPr>
        <w:t>邮编：</w:t>
      </w:r>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color w:val="000000"/>
          <w:sz w:val="24"/>
          <w:szCs w:val="24"/>
          <w:u w:val="single"/>
        </w:rPr>
        <w:t xml:space="preserve">     </w:t>
      </w:r>
      <w:r w:rsidRPr="006A53EC">
        <w:rPr>
          <w:rFonts w:ascii="Times New Roman" w:eastAsia="宋体" w:hAnsi="Times New Roman" w:cs="Times New Roman" w:hint="eastAsia"/>
          <w:color w:val="000000"/>
          <w:sz w:val="24"/>
          <w:szCs w:val="24"/>
          <w:u w:val="single"/>
        </w:rPr>
        <w:t xml:space="preserve">   </w:t>
      </w:r>
    </w:p>
    <w:p w14:paraId="31E646A3"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八、协议变更</w:t>
      </w:r>
    </w:p>
    <w:p w14:paraId="6A30AB76" w14:textId="77777777" w:rsidR="005F2D67" w:rsidRPr="006A53EC" w:rsidRDefault="005F2D67" w:rsidP="005F2D67">
      <w:pPr>
        <w:numPr>
          <w:ilvl w:val="255"/>
          <w:numId w:val="0"/>
        </w:num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1.</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color w:val="000000"/>
          <w:sz w:val="24"/>
          <w:szCs w:val="24"/>
        </w:rPr>
        <w:t>本协议生效后，非经双方协商一致并签订补充协议，不得变更本协议内容。</w:t>
      </w:r>
    </w:p>
    <w:p w14:paraId="682EBC4F"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2.</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color w:val="000000"/>
          <w:sz w:val="24"/>
          <w:szCs w:val="24"/>
        </w:rPr>
        <w:t>因不可抗力、甲方教学计划或乙方工作安排变更等原因履约延迟，若不影响协议根本目的实现的，该协议可继续履行，延迟履约方不承担违约责任；但应当提前通知对方，以便有足够时间进行调整。在不可抗力影响消除后的合理时间内，一方或双方应当</w:t>
      </w:r>
      <w:r w:rsidRPr="006A53EC">
        <w:rPr>
          <w:rFonts w:ascii="Times New Roman" w:eastAsia="宋体" w:hAnsi="Times New Roman" w:cs="Times New Roman"/>
          <w:color w:val="000000"/>
          <w:sz w:val="24"/>
          <w:szCs w:val="24"/>
        </w:rPr>
        <w:lastRenderedPageBreak/>
        <w:t>继续履行合同。</w:t>
      </w:r>
    </w:p>
    <w:p w14:paraId="63FB18DC"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九、其他</w:t>
      </w:r>
      <w:r w:rsidRPr="006A53EC">
        <w:rPr>
          <w:rFonts w:ascii="Times New Roman" w:eastAsia="宋体" w:hAnsi="Times New Roman" w:cs="Times New Roman" w:hint="eastAsia"/>
          <w:color w:val="000000"/>
          <w:sz w:val="24"/>
          <w:szCs w:val="24"/>
        </w:rPr>
        <w:tab/>
      </w:r>
    </w:p>
    <w:p w14:paraId="32F59AEC"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1.</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hint="eastAsia"/>
          <w:color w:val="000000"/>
          <w:sz w:val="24"/>
          <w:szCs w:val="24"/>
        </w:rPr>
        <w:t>甲、乙双方应恪守协议。任何一方未经另一方同意，不得向任何第三方泄露本协议的内容。</w:t>
      </w:r>
    </w:p>
    <w:p w14:paraId="134511E6"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2.</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hint="eastAsia"/>
          <w:color w:val="000000"/>
          <w:sz w:val="24"/>
          <w:szCs w:val="24"/>
        </w:rPr>
        <w:t>甲方与乙方在签约期内每年召开至少一次工作会议，研究解决工作中的具体问题、探索创新工作方式。会议时间和地点由双方另行协商。</w:t>
      </w:r>
    </w:p>
    <w:p w14:paraId="5BCC66F1" w14:textId="7AD747E6"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3.</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hint="eastAsia"/>
          <w:color w:val="000000"/>
          <w:sz w:val="24"/>
          <w:szCs w:val="24"/>
        </w:rPr>
        <w:t>本协议有效期自双方签字且盖章之日起至</w:t>
      </w:r>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color w:val="000000"/>
          <w:sz w:val="24"/>
          <w:szCs w:val="24"/>
          <w:u w:val="single"/>
        </w:rPr>
        <w:t xml:space="preserve">  </w:t>
      </w:r>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hint="eastAsia"/>
          <w:color w:val="000000"/>
          <w:sz w:val="24"/>
          <w:szCs w:val="24"/>
        </w:rPr>
        <w:t>年</w:t>
      </w:r>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color w:val="000000"/>
          <w:sz w:val="24"/>
          <w:szCs w:val="24"/>
          <w:u w:val="single"/>
        </w:rPr>
        <w:t xml:space="preserve">  </w:t>
      </w:r>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hint="eastAsia"/>
          <w:color w:val="000000"/>
          <w:sz w:val="24"/>
          <w:szCs w:val="24"/>
        </w:rPr>
        <w:t>月</w:t>
      </w:r>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color w:val="000000"/>
          <w:sz w:val="24"/>
          <w:szCs w:val="24"/>
          <w:u w:val="single"/>
        </w:rPr>
        <w:t xml:space="preserve">  </w:t>
      </w:r>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hint="eastAsia"/>
          <w:color w:val="000000"/>
          <w:sz w:val="24"/>
          <w:szCs w:val="24"/>
        </w:rPr>
        <w:t>日。协议到期时，双方可根据合作意向与成效决定是否续签。</w:t>
      </w:r>
      <w:r w:rsidRPr="006A53EC">
        <w:rPr>
          <w:rFonts w:ascii="Times New Roman" w:eastAsia="宋体" w:hAnsi="Times New Roman" w:cs="Times New Roman"/>
          <w:color w:val="000000"/>
          <w:sz w:val="24"/>
          <w:szCs w:val="24"/>
        </w:rPr>
        <w:t xml:space="preserve"> </w:t>
      </w:r>
    </w:p>
    <w:p w14:paraId="4B9602D8" w14:textId="77777777"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color w:val="000000"/>
          <w:sz w:val="24"/>
          <w:szCs w:val="24"/>
        </w:rPr>
        <w:t xml:space="preserve">4. </w:t>
      </w:r>
      <w:r w:rsidRPr="006A53EC">
        <w:rPr>
          <w:rFonts w:ascii="Times New Roman" w:eastAsia="宋体" w:hAnsi="Times New Roman" w:cs="Times New Roman" w:hint="eastAsia"/>
          <w:color w:val="000000"/>
          <w:sz w:val="24"/>
          <w:szCs w:val="24"/>
        </w:rPr>
        <w:t>本协议未尽事宜，双方可协商签订补充协议。协议附件及补充协议是本协议的组成部分，与本协议具有同等法律效力。</w:t>
      </w:r>
    </w:p>
    <w:p w14:paraId="54F7E365" w14:textId="2FA4D8A6" w:rsidR="005F2D67" w:rsidRPr="006A53EC" w:rsidRDefault="005F2D67" w:rsidP="005F2D67">
      <w:pPr>
        <w:spacing w:line="440" w:lineRule="exact"/>
        <w:ind w:firstLineChars="200" w:firstLine="480"/>
        <w:rPr>
          <w:rFonts w:ascii="Times New Roman" w:eastAsia="宋体" w:hAnsi="Times New Roman" w:cs="Times New Roman"/>
          <w:color w:val="000000"/>
          <w:sz w:val="24"/>
          <w:szCs w:val="24"/>
        </w:rPr>
      </w:pPr>
      <w:r w:rsidRPr="006A53EC">
        <w:rPr>
          <w:rFonts w:ascii="Times New Roman" w:eastAsia="宋体" w:hAnsi="Times New Roman" w:cs="Times New Roman"/>
          <w:color w:val="000000"/>
          <w:sz w:val="24"/>
          <w:szCs w:val="24"/>
        </w:rPr>
        <w:t>5</w:t>
      </w:r>
      <w:r w:rsidRPr="006A53EC">
        <w:rPr>
          <w:rFonts w:ascii="Times New Roman" w:eastAsia="宋体" w:hAnsi="Times New Roman" w:cs="Times New Roman" w:hint="eastAsia"/>
          <w:color w:val="000000"/>
          <w:sz w:val="24"/>
          <w:szCs w:val="24"/>
        </w:rPr>
        <w:t>.</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hint="eastAsia"/>
          <w:color w:val="000000"/>
          <w:sz w:val="24"/>
          <w:szCs w:val="24"/>
        </w:rPr>
        <w:t>本协议一式</w:t>
      </w:r>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color w:val="000000"/>
          <w:sz w:val="24"/>
          <w:szCs w:val="24"/>
          <w:u w:val="single"/>
        </w:rPr>
        <w:t xml:space="preserve"> </w:t>
      </w:r>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hint="eastAsia"/>
          <w:color w:val="000000"/>
          <w:sz w:val="24"/>
          <w:szCs w:val="24"/>
        </w:rPr>
        <w:t>份，甲方执</w:t>
      </w:r>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color w:val="000000"/>
          <w:sz w:val="24"/>
          <w:szCs w:val="24"/>
          <w:u w:val="single"/>
        </w:rPr>
        <w:t xml:space="preserve"> </w:t>
      </w:r>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hint="eastAsia"/>
          <w:color w:val="000000"/>
          <w:sz w:val="24"/>
          <w:szCs w:val="24"/>
        </w:rPr>
        <w:t>份，乙方执</w:t>
      </w:r>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color w:val="000000"/>
          <w:sz w:val="24"/>
          <w:szCs w:val="24"/>
          <w:u w:val="single"/>
        </w:rPr>
        <w:t xml:space="preserve"> </w:t>
      </w:r>
      <w:r w:rsidRPr="006A53EC">
        <w:rPr>
          <w:rFonts w:ascii="Times New Roman" w:eastAsia="宋体" w:hAnsi="Times New Roman" w:cs="Times New Roman" w:hint="eastAsia"/>
          <w:color w:val="000000"/>
          <w:sz w:val="24"/>
          <w:szCs w:val="24"/>
          <w:u w:val="single"/>
        </w:rPr>
        <w:t xml:space="preserve"> </w:t>
      </w:r>
      <w:r w:rsidRPr="006A53EC">
        <w:rPr>
          <w:rFonts w:ascii="Times New Roman" w:eastAsia="宋体" w:hAnsi="Times New Roman" w:cs="Times New Roman" w:hint="eastAsia"/>
          <w:color w:val="000000"/>
          <w:sz w:val="24"/>
          <w:szCs w:val="24"/>
        </w:rPr>
        <w:t>份，每份具有同等法律效力。</w:t>
      </w:r>
    </w:p>
    <w:p w14:paraId="44DB8C1B" w14:textId="77777777" w:rsidR="005F2D67" w:rsidRPr="006A53EC" w:rsidRDefault="005F2D67" w:rsidP="005F2D67">
      <w:pPr>
        <w:spacing w:line="440" w:lineRule="exact"/>
        <w:ind w:left="420"/>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（以下无正文）</w:t>
      </w:r>
    </w:p>
    <w:p w14:paraId="359ACFA9" w14:textId="77777777" w:rsidR="005F2D67" w:rsidRPr="006A53EC" w:rsidRDefault="005F2D67" w:rsidP="005F2D67">
      <w:pPr>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br w:type="page"/>
      </w:r>
    </w:p>
    <w:p w14:paraId="0F1D56CC" w14:textId="77777777" w:rsidR="005F2D67" w:rsidRPr="006A53EC" w:rsidRDefault="005F2D67" w:rsidP="005F2D67">
      <w:pPr>
        <w:spacing w:line="440" w:lineRule="exact"/>
        <w:ind w:left="420"/>
        <w:rPr>
          <w:rFonts w:ascii="Times New Roman" w:eastAsia="宋体" w:hAnsi="Times New Roman" w:cs="Times New Roman"/>
          <w:color w:val="000000"/>
          <w:sz w:val="24"/>
          <w:szCs w:val="24"/>
        </w:rPr>
      </w:pPr>
    </w:p>
    <w:p w14:paraId="73977FC3" w14:textId="77777777" w:rsidR="005F2D67" w:rsidRPr="006A53EC" w:rsidRDefault="005F2D67" w:rsidP="005F2D67">
      <w:pPr>
        <w:spacing w:line="440" w:lineRule="exact"/>
        <w:rPr>
          <w:rFonts w:ascii="Times New Roman" w:eastAsia="宋体" w:hAnsi="Times New Roman" w:cs="Times New Roman"/>
          <w:color w:val="000000"/>
          <w:sz w:val="24"/>
          <w:szCs w:val="24"/>
        </w:rPr>
      </w:pPr>
    </w:p>
    <w:tbl>
      <w:tblPr>
        <w:tblW w:w="9508" w:type="dxa"/>
        <w:tblInd w:w="420" w:type="dxa"/>
        <w:tblLook w:val="04A0" w:firstRow="1" w:lastRow="0" w:firstColumn="1" w:lastColumn="0" w:noHBand="0" w:noVBand="1"/>
      </w:tblPr>
      <w:tblGrid>
        <w:gridCol w:w="5075"/>
        <w:gridCol w:w="4433"/>
      </w:tblGrid>
      <w:tr w:rsidR="005F2D67" w:rsidRPr="005F2D67" w14:paraId="3BD70612" w14:textId="77777777" w:rsidTr="007E797F">
        <w:tc>
          <w:tcPr>
            <w:tcW w:w="5075" w:type="dxa"/>
          </w:tcPr>
          <w:p w14:paraId="160D49C3" w14:textId="77777777" w:rsidR="005F2D67" w:rsidRPr="006A53EC" w:rsidRDefault="005F2D67" w:rsidP="005F2D67">
            <w:pPr>
              <w:spacing w:line="440" w:lineRule="exact"/>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甲方：华东理工大学</w:t>
            </w:r>
          </w:p>
          <w:p w14:paraId="16D3834D" w14:textId="77777777" w:rsidR="005F2D67" w:rsidRPr="006A53EC" w:rsidRDefault="005F2D67" w:rsidP="005F2D67">
            <w:pPr>
              <w:spacing w:line="440" w:lineRule="exact"/>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（学校公章）</w:t>
            </w:r>
          </w:p>
          <w:p w14:paraId="4B60E30F" w14:textId="77777777" w:rsidR="005F2D67" w:rsidRPr="006A53EC" w:rsidRDefault="005F2D67" w:rsidP="005F2D67">
            <w:pPr>
              <w:spacing w:line="440" w:lineRule="exact"/>
              <w:rPr>
                <w:rFonts w:ascii="Times New Roman" w:eastAsia="宋体" w:hAnsi="Times New Roman" w:cs="Times New Roman"/>
                <w:color w:val="000000"/>
                <w:sz w:val="24"/>
                <w:szCs w:val="24"/>
              </w:rPr>
            </w:pPr>
          </w:p>
          <w:p w14:paraId="5EF3983B" w14:textId="77777777" w:rsidR="005F2D67" w:rsidRPr="006A53EC" w:rsidRDefault="005F2D67" w:rsidP="005F2D67">
            <w:pPr>
              <w:spacing w:line="440" w:lineRule="exact"/>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代表人（签字）</w:t>
            </w:r>
          </w:p>
          <w:p w14:paraId="4223EAD9" w14:textId="77777777" w:rsidR="005F2D67" w:rsidRPr="006A53EC" w:rsidRDefault="005F2D67" w:rsidP="005F2D67">
            <w:pPr>
              <w:spacing w:line="440" w:lineRule="exact"/>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（学院院长或分管副院长）</w:t>
            </w:r>
          </w:p>
          <w:p w14:paraId="76F55162" w14:textId="77777777" w:rsidR="005F2D67" w:rsidRPr="006A53EC" w:rsidRDefault="005F2D67" w:rsidP="005F2D67">
            <w:pPr>
              <w:spacing w:line="440" w:lineRule="exact"/>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日期：</w:t>
            </w:r>
            <w:r w:rsidRPr="006A53EC">
              <w:rPr>
                <w:rFonts w:ascii="Times New Roman" w:eastAsia="宋体" w:hAnsi="Times New Roman" w:cs="Times New Roman" w:hint="eastAsia"/>
                <w:color w:val="000000"/>
                <w:sz w:val="24"/>
                <w:szCs w:val="24"/>
              </w:rPr>
              <w:t xml:space="preserve">20 </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hint="eastAsia"/>
                <w:color w:val="000000"/>
                <w:sz w:val="24"/>
                <w:szCs w:val="24"/>
              </w:rPr>
              <w:t xml:space="preserve"> </w:t>
            </w:r>
            <w:r w:rsidRPr="006A53EC">
              <w:rPr>
                <w:rFonts w:ascii="Times New Roman" w:eastAsia="宋体" w:hAnsi="Times New Roman" w:cs="Times New Roman" w:hint="eastAsia"/>
                <w:color w:val="000000"/>
                <w:sz w:val="24"/>
                <w:szCs w:val="24"/>
              </w:rPr>
              <w:t>年</w:t>
            </w:r>
            <w:r w:rsidRPr="006A53EC">
              <w:rPr>
                <w:rFonts w:ascii="Times New Roman" w:eastAsia="宋体" w:hAnsi="Times New Roman" w:cs="Times New Roman" w:hint="eastAsia"/>
                <w:color w:val="000000"/>
                <w:sz w:val="24"/>
                <w:szCs w:val="24"/>
              </w:rPr>
              <w:t xml:space="preserve"> </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hint="eastAsia"/>
                <w:color w:val="000000"/>
                <w:sz w:val="24"/>
                <w:szCs w:val="24"/>
              </w:rPr>
              <w:t>月</w:t>
            </w:r>
            <w:r w:rsidRPr="006A53EC">
              <w:rPr>
                <w:rFonts w:ascii="Times New Roman" w:eastAsia="宋体" w:hAnsi="Times New Roman" w:cs="Times New Roman" w:hint="eastAsia"/>
                <w:color w:val="000000"/>
                <w:sz w:val="24"/>
                <w:szCs w:val="24"/>
              </w:rPr>
              <w:t xml:space="preserve"> </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hint="eastAsia"/>
                <w:color w:val="000000"/>
                <w:sz w:val="24"/>
                <w:szCs w:val="24"/>
              </w:rPr>
              <w:t>日</w:t>
            </w:r>
          </w:p>
        </w:tc>
        <w:tc>
          <w:tcPr>
            <w:tcW w:w="4433" w:type="dxa"/>
          </w:tcPr>
          <w:p w14:paraId="3C40128A" w14:textId="77777777" w:rsidR="005F2D67" w:rsidRPr="006A53EC" w:rsidRDefault="005F2D67" w:rsidP="005F2D67">
            <w:pPr>
              <w:spacing w:line="440" w:lineRule="exact"/>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乙方：</w:t>
            </w:r>
            <w:r w:rsidRPr="006A53EC">
              <w:rPr>
                <w:rFonts w:ascii="Times New Roman" w:eastAsia="宋体" w:hAnsi="Times New Roman" w:cs="Times New Roman"/>
                <w:color w:val="000000"/>
                <w:sz w:val="24"/>
                <w:szCs w:val="24"/>
                <w:u w:val="single"/>
              </w:rPr>
              <w:t xml:space="preserve">                       </w:t>
            </w:r>
          </w:p>
          <w:p w14:paraId="01140E61" w14:textId="77777777" w:rsidR="005F2D67" w:rsidRPr="006A53EC" w:rsidRDefault="005F2D67" w:rsidP="005F2D67">
            <w:pPr>
              <w:spacing w:line="440" w:lineRule="exact"/>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 xml:space="preserve"> </w:t>
            </w:r>
            <w:r w:rsidRPr="006A53EC">
              <w:rPr>
                <w:rFonts w:ascii="Times New Roman" w:eastAsia="宋体" w:hAnsi="Times New Roman" w:cs="Times New Roman" w:hint="eastAsia"/>
                <w:color w:val="000000"/>
                <w:sz w:val="24"/>
                <w:szCs w:val="24"/>
              </w:rPr>
              <w:t>（单位公章）</w:t>
            </w:r>
          </w:p>
          <w:p w14:paraId="79785555" w14:textId="77777777" w:rsidR="005F2D67" w:rsidRPr="006A53EC" w:rsidRDefault="005F2D67" w:rsidP="005F2D67">
            <w:pPr>
              <w:spacing w:line="440" w:lineRule="exact"/>
              <w:rPr>
                <w:rFonts w:ascii="Times New Roman" w:eastAsia="宋体" w:hAnsi="Times New Roman" w:cs="Times New Roman"/>
                <w:color w:val="000000"/>
                <w:sz w:val="24"/>
                <w:szCs w:val="24"/>
              </w:rPr>
            </w:pPr>
          </w:p>
          <w:p w14:paraId="186EA3A1" w14:textId="77777777" w:rsidR="005F2D67" w:rsidRPr="006A53EC" w:rsidRDefault="005F2D67" w:rsidP="005F2D67">
            <w:pPr>
              <w:spacing w:line="440" w:lineRule="exact"/>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代表人（签字）</w:t>
            </w:r>
          </w:p>
          <w:p w14:paraId="67881F58" w14:textId="77777777" w:rsidR="005F2D67" w:rsidRPr="006A53EC" w:rsidRDefault="005F2D67" w:rsidP="005F2D67">
            <w:pPr>
              <w:spacing w:line="440" w:lineRule="exact"/>
              <w:rPr>
                <w:rFonts w:ascii="Times New Roman" w:eastAsia="宋体" w:hAnsi="Times New Roman" w:cs="Times New Roman"/>
                <w:color w:val="000000"/>
                <w:sz w:val="24"/>
                <w:szCs w:val="24"/>
              </w:rPr>
            </w:pPr>
          </w:p>
          <w:p w14:paraId="6C275439" w14:textId="77777777" w:rsidR="005F2D67" w:rsidRPr="005F2D67" w:rsidRDefault="005F2D67" w:rsidP="005F2D67">
            <w:pPr>
              <w:spacing w:line="440" w:lineRule="exact"/>
              <w:rPr>
                <w:rFonts w:ascii="Times New Roman" w:eastAsia="宋体" w:hAnsi="Times New Roman" w:cs="Times New Roman"/>
                <w:color w:val="000000"/>
                <w:sz w:val="24"/>
                <w:szCs w:val="24"/>
              </w:rPr>
            </w:pPr>
            <w:r w:rsidRPr="006A53EC">
              <w:rPr>
                <w:rFonts w:ascii="Times New Roman" w:eastAsia="宋体" w:hAnsi="Times New Roman" w:cs="Times New Roman" w:hint="eastAsia"/>
                <w:color w:val="000000"/>
                <w:sz w:val="24"/>
                <w:szCs w:val="24"/>
              </w:rPr>
              <w:t>日期：</w:t>
            </w:r>
            <w:r w:rsidRPr="006A53EC">
              <w:rPr>
                <w:rFonts w:ascii="Times New Roman" w:eastAsia="宋体" w:hAnsi="Times New Roman" w:cs="Times New Roman" w:hint="eastAsia"/>
                <w:color w:val="000000"/>
                <w:sz w:val="24"/>
                <w:szCs w:val="24"/>
              </w:rPr>
              <w:t xml:space="preserve">20 </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hint="eastAsia"/>
                <w:color w:val="000000"/>
                <w:sz w:val="24"/>
                <w:szCs w:val="24"/>
              </w:rPr>
              <w:t xml:space="preserve"> </w:t>
            </w:r>
            <w:r w:rsidRPr="006A53EC">
              <w:rPr>
                <w:rFonts w:ascii="Times New Roman" w:eastAsia="宋体" w:hAnsi="Times New Roman" w:cs="Times New Roman" w:hint="eastAsia"/>
                <w:color w:val="000000"/>
                <w:sz w:val="24"/>
                <w:szCs w:val="24"/>
              </w:rPr>
              <w:t>年</w:t>
            </w:r>
            <w:r w:rsidRPr="006A53EC">
              <w:rPr>
                <w:rFonts w:ascii="Times New Roman" w:eastAsia="宋体" w:hAnsi="Times New Roman" w:cs="Times New Roman" w:hint="eastAsia"/>
                <w:color w:val="000000"/>
                <w:sz w:val="24"/>
                <w:szCs w:val="24"/>
              </w:rPr>
              <w:t xml:space="preserve"> </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hint="eastAsia"/>
                <w:color w:val="000000"/>
                <w:sz w:val="24"/>
                <w:szCs w:val="24"/>
              </w:rPr>
              <w:t>月</w:t>
            </w:r>
            <w:r w:rsidRPr="006A53EC">
              <w:rPr>
                <w:rFonts w:ascii="Times New Roman" w:eastAsia="宋体" w:hAnsi="Times New Roman" w:cs="Times New Roman" w:hint="eastAsia"/>
                <w:color w:val="000000"/>
                <w:sz w:val="24"/>
                <w:szCs w:val="24"/>
              </w:rPr>
              <w:t xml:space="preserve"> </w:t>
            </w:r>
            <w:r w:rsidRPr="006A53EC">
              <w:rPr>
                <w:rFonts w:ascii="Times New Roman" w:eastAsia="宋体" w:hAnsi="Times New Roman" w:cs="Times New Roman"/>
                <w:color w:val="000000"/>
                <w:sz w:val="24"/>
                <w:szCs w:val="24"/>
              </w:rPr>
              <w:t xml:space="preserve"> </w:t>
            </w:r>
            <w:r w:rsidRPr="006A53EC">
              <w:rPr>
                <w:rFonts w:ascii="Times New Roman" w:eastAsia="宋体" w:hAnsi="Times New Roman" w:cs="Times New Roman" w:hint="eastAsia"/>
                <w:color w:val="000000"/>
                <w:sz w:val="24"/>
                <w:szCs w:val="24"/>
              </w:rPr>
              <w:t>日</w:t>
            </w:r>
          </w:p>
        </w:tc>
      </w:tr>
      <w:bookmarkEnd w:id="0"/>
    </w:tbl>
    <w:p w14:paraId="4310A1A7" w14:textId="77777777" w:rsidR="005F2D67" w:rsidRPr="005F2D67" w:rsidRDefault="005F2D67" w:rsidP="005F2D67">
      <w:pPr>
        <w:jc w:val="center"/>
        <w:rPr>
          <w:rFonts w:ascii="等线" w:eastAsia="等线" w:hAnsi="等线" w:cs="Times New Roman" w:hint="eastAsia"/>
          <w:color w:val="000000"/>
        </w:rPr>
      </w:pPr>
    </w:p>
    <w:p w14:paraId="6EDC77A7" w14:textId="77777777" w:rsidR="00F42C8F" w:rsidRDefault="00F42C8F">
      <w:pPr>
        <w:rPr>
          <w:rFonts w:hint="eastAsia"/>
        </w:rPr>
      </w:pPr>
    </w:p>
    <w:sectPr w:rsidR="00F42C8F">
      <w:headerReference w:type="default" r:id="rId6"/>
      <w:footerReference w:type="default" r:id="rId7"/>
      <w:pgSz w:w="11906" w:h="16838"/>
      <w:pgMar w:top="1304" w:right="1418" w:bottom="1304" w:left="1418"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3ACFC" w14:textId="77777777" w:rsidR="00E31DA1" w:rsidRDefault="00E31DA1" w:rsidP="005F2D67">
      <w:pPr>
        <w:rPr>
          <w:rFonts w:hint="eastAsia"/>
        </w:rPr>
      </w:pPr>
      <w:r>
        <w:separator/>
      </w:r>
    </w:p>
  </w:endnote>
  <w:endnote w:type="continuationSeparator" w:id="0">
    <w:p w14:paraId="2BE1EB5D" w14:textId="77777777" w:rsidR="00E31DA1" w:rsidRDefault="00E31DA1" w:rsidP="005F2D6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208471"/>
    </w:sdtPr>
    <w:sdtContent>
      <w:sdt>
        <w:sdtPr>
          <w:id w:val="1728636285"/>
        </w:sdtPr>
        <w:sdtContent>
          <w:p w14:paraId="20B044A9" w14:textId="77777777" w:rsidR="00000000" w:rsidRDefault="009F66D3">
            <w:pPr>
              <w:pStyle w:val="a5"/>
              <w:jc w:val="center"/>
              <w:rPr>
                <w:rFonts w:hint="eastAsia"/>
              </w:rPr>
            </w:pPr>
            <w:r>
              <w:rPr>
                <w:rFonts w:hint="eastAsia"/>
              </w:rPr>
              <w:t>第</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rFonts w:hint="eastAsia"/>
                <w:lang w:val="zh-CN"/>
              </w:rPr>
              <w:t>页</w:t>
            </w:r>
            <w:r>
              <w:rPr>
                <w:lang w:val="zh-CN"/>
              </w:rPr>
              <w:t>/</w:t>
            </w:r>
            <w:r>
              <w:rPr>
                <w:rFonts w:hint="eastAsia"/>
                <w:lang w:val="zh-CN"/>
              </w:rPr>
              <w:t>共</w:t>
            </w:r>
            <w:r>
              <w:rPr>
                <w:rFonts w:hint="eastAsia"/>
              </w:rPr>
              <w:t>5</w:t>
            </w:r>
            <w:r>
              <w:rPr>
                <w:rFonts w:hint="eastAsia"/>
                <w:lang w:val="zh-CN"/>
              </w:rPr>
              <w:t>页</w:t>
            </w:r>
          </w:p>
        </w:sdtContent>
      </w:sdt>
    </w:sdtContent>
  </w:sdt>
  <w:p w14:paraId="2546BEFE" w14:textId="77777777" w:rsidR="00000000" w:rsidRDefault="00000000">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43072" w14:textId="77777777" w:rsidR="00E31DA1" w:rsidRDefault="00E31DA1" w:rsidP="005F2D67">
      <w:pPr>
        <w:rPr>
          <w:rFonts w:hint="eastAsia"/>
        </w:rPr>
      </w:pPr>
      <w:r>
        <w:separator/>
      </w:r>
    </w:p>
  </w:footnote>
  <w:footnote w:type="continuationSeparator" w:id="0">
    <w:p w14:paraId="6DEE3BDB" w14:textId="77777777" w:rsidR="00E31DA1" w:rsidRDefault="00E31DA1" w:rsidP="005F2D6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5796" w14:textId="77777777" w:rsidR="00000000" w:rsidRDefault="00000000">
    <w:pPr>
      <w:pStyle w:val="a3"/>
      <w:pBdr>
        <w:bottom w:val="none" w:sz="0" w:space="0" w:color="auto"/>
      </w:pBdr>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089"/>
    <w:rsid w:val="000E52ED"/>
    <w:rsid w:val="00392F1A"/>
    <w:rsid w:val="005F2D67"/>
    <w:rsid w:val="006A53EC"/>
    <w:rsid w:val="009F66D3"/>
    <w:rsid w:val="00AB757A"/>
    <w:rsid w:val="00E31DA1"/>
    <w:rsid w:val="00E63089"/>
    <w:rsid w:val="00F42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85993"/>
  <w15:chartTrackingRefBased/>
  <w15:docId w15:val="{0E6FD5EF-F409-4657-947A-206AFD63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5F2D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5F2D67"/>
    <w:rPr>
      <w:sz w:val="18"/>
      <w:szCs w:val="18"/>
    </w:rPr>
  </w:style>
  <w:style w:type="paragraph" w:styleId="a5">
    <w:name w:val="footer"/>
    <w:basedOn w:val="a"/>
    <w:link w:val="a6"/>
    <w:uiPriority w:val="99"/>
    <w:unhideWhenUsed/>
    <w:qFormat/>
    <w:rsid w:val="005F2D67"/>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5F2D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cospadmin</dc:creator>
  <cp:keywords/>
  <dc:description/>
  <cp:lastModifiedBy>up 88</cp:lastModifiedBy>
  <cp:revision>4</cp:revision>
  <dcterms:created xsi:type="dcterms:W3CDTF">2026-06-05T03:16:00Z</dcterms:created>
  <dcterms:modified xsi:type="dcterms:W3CDTF">2026-06-05T08:58:00Z</dcterms:modified>
</cp:coreProperties>
</file>