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8131" w14:textId="77777777" w:rsidR="007A49A7" w:rsidRPr="007A49A7" w:rsidRDefault="007A49A7" w:rsidP="007A49A7">
      <w:pPr>
        <w:ind w:firstLineChars="500" w:firstLine="1506"/>
        <w:rPr>
          <w:rFonts w:ascii="Times New Roman" w:eastAsia="宋体" w:hAnsi="Times New Roman" w:cs="Times New Roman"/>
          <w:b/>
          <w:color w:val="000000"/>
          <w:sz w:val="30"/>
          <w:szCs w:val="30"/>
        </w:rPr>
      </w:pPr>
      <w:r w:rsidRPr="007A49A7">
        <w:rPr>
          <w:rFonts w:ascii="Times New Roman" w:eastAsia="宋体" w:hAnsi="Times New Roman" w:cs="Times New Roman" w:hint="eastAsia"/>
          <w:b/>
          <w:color w:val="000000"/>
          <w:sz w:val="30"/>
          <w:szCs w:val="30"/>
        </w:rPr>
        <w:t>华东理工大学与</w:t>
      </w:r>
      <w:r w:rsidRPr="007A49A7">
        <w:rPr>
          <w:rFonts w:ascii="Times New Roman" w:eastAsia="宋体" w:hAnsi="Times New Roman" w:cs="Times New Roman" w:hint="eastAsia"/>
          <w:b/>
          <w:color w:val="000000"/>
          <w:sz w:val="30"/>
          <w:szCs w:val="30"/>
          <w:u w:val="single"/>
        </w:rPr>
        <w:t xml:space="preserve">                      </w:t>
      </w:r>
      <w:r w:rsidRPr="007A49A7">
        <w:rPr>
          <w:rFonts w:ascii="Times New Roman" w:eastAsia="宋体" w:hAnsi="Times New Roman" w:cs="Times New Roman" w:hint="eastAsia"/>
          <w:b/>
          <w:color w:val="000000"/>
          <w:sz w:val="30"/>
          <w:szCs w:val="30"/>
        </w:rPr>
        <w:t xml:space="preserve"> </w:t>
      </w:r>
    </w:p>
    <w:p w14:paraId="47A6EE92" w14:textId="77777777" w:rsidR="007A49A7" w:rsidRPr="007A49A7" w:rsidRDefault="007A49A7" w:rsidP="007A49A7">
      <w:pPr>
        <w:jc w:val="center"/>
        <w:rPr>
          <w:rFonts w:ascii="Times New Roman" w:eastAsia="宋体" w:hAnsi="Times New Roman" w:cs="Times New Roman"/>
          <w:b/>
          <w:color w:val="000000"/>
          <w:sz w:val="30"/>
          <w:szCs w:val="30"/>
        </w:rPr>
      </w:pPr>
      <w:r w:rsidRPr="007A49A7">
        <w:rPr>
          <w:rFonts w:ascii="Times New Roman" w:eastAsia="宋体" w:hAnsi="Times New Roman" w:cs="Times New Roman" w:hint="eastAsia"/>
          <w:b/>
          <w:color w:val="000000"/>
          <w:sz w:val="30"/>
          <w:szCs w:val="30"/>
        </w:rPr>
        <w:t>全日制专业学位研究生联合培养三方协议</w:t>
      </w:r>
    </w:p>
    <w:p w14:paraId="6A1B3299"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甲方：华东理工大学</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rPr>
        <w:t>学院</w:t>
      </w:r>
      <w:r w:rsidRPr="007A49A7">
        <w:rPr>
          <w:rFonts w:ascii="Times New Roman" w:eastAsia="宋体" w:hAnsi="Times New Roman" w:cs="Times New Roman" w:hint="eastAsia"/>
          <w:color w:val="000000"/>
          <w:sz w:val="24"/>
          <w:szCs w:val="24"/>
        </w:rPr>
        <w:t xml:space="preserve"> </w:t>
      </w:r>
    </w:p>
    <w:p w14:paraId="30711670"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乙方：</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rPr>
        <w:t>（企业）</w:t>
      </w:r>
    </w:p>
    <w:p w14:paraId="7D768E04"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丙方：</w:t>
      </w:r>
    </w:p>
    <w:p w14:paraId="48332CA8"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姓名：</w:t>
      </w:r>
      <w:r w:rsidRPr="007A49A7">
        <w:rPr>
          <w:rFonts w:ascii="Times New Roman" w:eastAsia="宋体" w:hAnsi="Times New Roman" w:cs="Times New Roman" w:hint="eastAsia"/>
          <w:color w:val="000000"/>
          <w:sz w:val="24"/>
          <w:szCs w:val="24"/>
        </w:rPr>
        <w:t xml:space="preserve">                          </w:t>
      </w:r>
      <w:r w:rsidRPr="007A49A7">
        <w:rPr>
          <w:rFonts w:ascii="Times New Roman" w:eastAsia="宋体" w:hAnsi="Times New Roman" w:cs="Times New Roman" w:hint="eastAsia"/>
          <w:color w:val="000000"/>
          <w:sz w:val="24"/>
          <w:szCs w:val="24"/>
        </w:rPr>
        <w:t>归属学院：</w:t>
      </w:r>
    </w:p>
    <w:p w14:paraId="6E4516F3"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身份证号：</w:t>
      </w:r>
      <w:r w:rsidRPr="007A49A7">
        <w:rPr>
          <w:rFonts w:ascii="Times New Roman" w:eastAsia="宋体" w:hAnsi="Times New Roman" w:cs="Times New Roman" w:hint="eastAsia"/>
          <w:color w:val="000000"/>
          <w:sz w:val="24"/>
          <w:szCs w:val="24"/>
        </w:rPr>
        <w:t xml:space="preserve">                      </w:t>
      </w:r>
      <w:r w:rsidRPr="007A49A7">
        <w:rPr>
          <w:rFonts w:ascii="Times New Roman" w:eastAsia="宋体" w:hAnsi="Times New Roman" w:cs="Times New Roman" w:hint="eastAsia"/>
          <w:color w:val="000000"/>
          <w:sz w:val="24"/>
          <w:szCs w:val="24"/>
        </w:rPr>
        <w:t>学号：</w:t>
      </w:r>
      <w:r w:rsidRPr="007A49A7">
        <w:rPr>
          <w:rFonts w:ascii="Times New Roman" w:eastAsia="宋体" w:hAnsi="Times New Roman" w:cs="Times New Roman" w:hint="eastAsia"/>
          <w:color w:val="000000"/>
          <w:sz w:val="24"/>
          <w:szCs w:val="24"/>
        </w:rPr>
        <w:t xml:space="preserve">      </w:t>
      </w:r>
    </w:p>
    <w:p w14:paraId="6B8E5406"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电话：</w:t>
      </w:r>
    </w:p>
    <w:p w14:paraId="4E3A4BD0" w14:textId="77777777" w:rsidR="007A49A7" w:rsidRPr="007A49A7" w:rsidRDefault="007A49A7" w:rsidP="007A49A7">
      <w:pPr>
        <w:spacing w:line="360" w:lineRule="auto"/>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为进一步落实《教育部关于加强专业学位研究生案例教学和联合培养基地建设的意见》（教研〔</w:t>
      </w:r>
      <w:r w:rsidRPr="007A49A7">
        <w:rPr>
          <w:rFonts w:ascii="Times New Roman" w:eastAsia="宋体" w:hAnsi="Times New Roman" w:cs="Times New Roman" w:hint="eastAsia"/>
          <w:color w:val="000000"/>
          <w:sz w:val="24"/>
          <w:szCs w:val="24"/>
        </w:rPr>
        <w:t>2015</w:t>
      </w: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hint="eastAsia"/>
          <w:color w:val="000000"/>
          <w:sz w:val="24"/>
          <w:szCs w:val="24"/>
        </w:rPr>
        <w:t>1</w:t>
      </w:r>
      <w:r w:rsidRPr="007A49A7">
        <w:rPr>
          <w:rFonts w:ascii="Times New Roman" w:eastAsia="宋体" w:hAnsi="Times New Roman" w:cs="Times New Roman" w:hint="eastAsia"/>
          <w:color w:val="000000"/>
          <w:sz w:val="24"/>
          <w:szCs w:val="24"/>
        </w:rPr>
        <w:t>号）等文件的要求，甲方与乙方就在</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rPr>
        <w:t>等专业开展甲方全日制专业学位研究生联合培养，为了明确学生、企业和学校在实践过程中的责任与权益，经三方协商，本着平等互利自愿的原则，达成如下协议：</w:t>
      </w:r>
    </w:p>
    <w:p w14:paraId="2D7B381D"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一、培养方式</w:t>
      </w:r>
    </w:p>
    <w:p w14:paraId="6B248A4C"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1.</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全日制专业学位硕士研究生的学制一般为</w:t>
      </w:r>
      <w:r w:rsidRPr="007A49A7">
        <w:rPr>
          <w:rFonts w:ascii="Times New Roman" w:eastAsia="宋体" w:hAnsi="Times New Roman" w:cs="Times New Roman" w:hint="eastAsia"/>
          <w:color w:val="000000"/>
          <w:sz w:val="24"/>
          <w:szCs w:val="24"/>
        </w:rPr>
        <w:t>3</w:t>
      </w:r>
      <w:r w:rsidRPr="007A49A7">
        <w:rPr>
          <w:rFonts w:ascii="Times New Roman" w:eastAsia="宋体" w:hAnsi="Times New Roman" w:cs="Times New Roman" w:hint="eastAsia"/>
          <w:color w:val="000000"/>
          <w:sz w:val="24"/>
          <w:szCs w:val="24"/>
        </w:rPr>
        <w:t>年，专业学位博士研究生的学制一般为</w:t>
      </w:r>
      <w:r w:rsidRPr="007A49A7">
        <w:rPr>
          <w:rFonts w:ascii="Times New Roman" w:eastAsia="宋体" w:hAnsi="Times New Roman" w:cs="Times New Roman" w:hint="eastAsia"/>
          <w:color w:val="000000"/>
          <w:sz w:val="24"/>
          <w:szCs w:val="24"/>
        </w:rPr>
        <w:t>4</w:t>
      </w:r>
      <w:r w:rsidRPr="007A49A7">
        <w:rPr>
          <w:rFonts w:ascii="Times New Roman" w:eastAsia="宋体" w:hAnsi="Times New Roman" w:cs="Times New Roman" w:hint="eastAsia"/>
          <w:color w:val="000000"/>
          <w:sz w:val="24"/>
          <w:szCs w:val="24"/>
        </w:rPr>
        <w:t>年，专业学位硕博连读研究生</w:t>
      </w:r>
      <w:r w:rsidRPr="007A49A7">
        <w:rPr>
          <w:rFonts w:ascii="Times New Roman" w:eastAsia="宋体" w:hAnsi="Times New Roman" w:cs="Times New Roman" w:hint="eastAsia"/>
          <w:color w:val="000000"/>
          <w:sz w:val="24"/>
          <w:szCs w:val="24"/>
        </w:rPr>
        <w:t>/</w:t>
      </w:r>
      <w:proofErr w:type="gramStart"/>
      <w:r w:rsidRPr="007A49A7">
        <w:rPr>
          <w:rFonts w:ascii="Times New Roman" w:eastAsia="宋体" w:hAnsi="Times New Roman" w:cs="Times New Roman" w:hint="eastAsia"/>
          <w:sz w:val="24"/>
          <w:szCs w:val="24"/>
        </w:rPr>
        <w:t>直博研究生</w:t>
      </w:r>
      <w:proofErr w:type="gramEnd"/>
      <w:r w:rsidRPr="007A49A7">
        <w:rPr>
          <w:rFonts w:ascii="Times New Roman" w:eastAsia="宋体" w:hAnsi="Times New Roman" w:cs="Times New Roman" w:hint="eastAsia"/>
          <w:sz w:val="24"/>
          <w:szCs w:val="24"/>
        </w:rPr>
        <w:t>的</w:t>
      </w:r>
      <w:r w:rsidRPr="007A49A7">
        <w:rPr>
          <w:rFonts w:ascii="Times New Roman" w:eastAsia="宋体" w:hAnsi="Times New Roman" w:cs="Times New Roman" w:hint="eastAsia"/>
          <w:color w:val="000000"/>
          <w:sz w:val="24"/>
          <w:szCs w:val="24"/>
        </w:rPr>
        <w:t>学制一般为</w:t>
      </w:r>
      <w:r w:rsidRPr="007A49A7">
        <w:rPr>
          <w:rFonts w:ascii="Times New Roman" w:eastAsia="宋体" w:hAnsi="Times New Roman" w:cs="Times New Roman" w:hint="eastAsia"/>
          <w:color w:val="000000"/>
          <w:sz w:val="24"/>
          <w:szCs w:val="24"/>
        </w:rPr>
        <w:t>5</w:t>
      </w:r>
      <w:r w:rsidRPr="007A49A7">
        <w:rPr>
          <w:rFonts w:ascii="Times New Roman" w:eastAsia="宋体" w:hAnsi="Times New Roman" w:cs="Times New Roman" w:hint="eastAsia"/>
          <w:color w:val="000000"/>
          <w:sz w:val="24"/>
          <w:szCs w:val="24"/>
        </w:rPr>
        <w:t>年。课程学习主要在校内完成，实践教学主要在企业完成。全日制专业学位研究生在完成课程学习后进行实践环节、学位论文环节的学习，实践环节的学习时间不少于</w:t>
      </w:r>
      <w:r w:rsidRPr="007A49A7">
        <w:rPr>
          <w:rFonts w:ascii="Times New Roman" w:eastAsia="宋体" w:hAnsi="Times New Roman" w:cs="Times New Roman"/>
          <w:color w:val="000000"/>
          <w:sz w:val="24"/>
          <w:szCs w:val="24"/>
        </w:rPr>
        <w:t xml:space="preserve">0.5 </w:t>
      </w:r>
      <w:r w:rsidRPr="007A49A7">
        <w:rPr>
          <w:rFonts w:ascii="Times New Roman" w:eastAsia="宋体" w:hAnsi="Times New Roman" w:cs="Times New Roman"/>
          <w:color w:val="000000"/>
          <w:sz w:val="24"/>
          <w:szCs w:val="24"/>
        </w:rPr>
        <w:t>年，一般为</w:t>
      </w:r>
      <w:r w:rsidRPr="007A49A7">
        <w:rPr>
          <w:rFonts w:ascii="Times New Roman" w:eastAsia="宋体" w:hAnsi="Times New Roman" w:cs="Times New Roman"/>
          <w:color w:val="000000"/>
          <w:sz w:val="24"/>
          <w:szCs w:val="24"/>
        </w:rPr>
        <w:t>2</w:t>
      </w:r>
      <w:r w:rsidRPr="007A49A7">
        <w:rPr>
          <w:rFonts w:ascii="Times New Roman" w:eastAsia="宋体" w:hAnsi="Times New Roman" w:cs="Times New Roman"/>
          <w:color w:val="000000"/>
          <w:sz w:val="24"/>
          <w:szCs w:val="24"/>
        </w:rPr>
        <w:t>年左右，</w:t>
      </w:r>
      <w:r w:rsidRPr="007A49A7">
        <w:rPr>
          <w:rFonts w:ascii="Times New Roman" w:eastAsia="宋体" w:hAnsi="Times New Roman" w:cs="Times New Roman" w:hint="eastAsia"/>
          <w:color w:val="000000"/>
          <w:sz w:val="24"/>
          <w:szCs w:val="24"/>
        </w:rPr>
        <w:t>本项目研究生实践学习时间为</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w:t>
      </w:r>
      <w:proofErr w:type="gramStart"/>
      <w:r w:rsidRPr="007A49A7">
        <w:rPr>
          <w:rFonts w:ascii="Times New Roman" w:eastAsia="宋体" w:hAnsi="Times New Roman" w:cs="Times New Roman" w:hint="eastAsia"/>
          <w:color w:val="000000"/>
          <w:sz w:val="24"/>
          <w:szCs w:val="24"/>
        </w:rPr>
        <w:t>个</w:t>
      </w:r>
      <w:proofErr w:type="gramEnd"/>
      <w:r w:rsidRPr="007A49A7">
        <w:rPr>
          <w:rFonts w:ascii="Times New Roman" w:eastAsia="宋体" w:hAnsi="Times New Roman" w:cs="Times New Roman" w:hint="eastAsia"/>
          <w:color w:val="000000"/>
          <w:sz w:val="24"/>
          <w:szCs w:val="24"/>
        </w:rPr>
        <w:t>月。</w:t>
      </w:r>
    </w:p>
    <w:p w14:paraId="73DA76AC"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2.</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丙方的培养实行校内外双导师制，课程学习以校内导师指导为主，实践过程和课题项目研究以企业导师指导为主或企业导师深度参与，校内导师参与实践过程、项目研究、论文撰写等多个环节的指导工作，根据双方导师</w:t>
      </w:r>
      <w:r w:rsidRPr="007A49A7">
        <w:rPr>
          <w:rFonts w:ascii="Calibri" w:eastAsia="宋体" w:hAnsi="Calibri" w:cs="Times New Roman" w:hint="eastAsia"/>
        </w:rPr>
        <w:t>协商</w:t>
      </w:r>
      <w:r w:rsidRPr="007A49A7">
        <w:rPr>
          <w:rFonts w:ascii="Times New Roman" w:eastAsia="宋体" w:hAnsi="Times New Roman" w:cs="Times New Roman" w:hint="eastAsia"/>
          <w:color w:val="000000"/>
          <w:sz w:val="24"/>
          <w:szCs w:val="24"/>
        </w:rPr>
        <w:t>安排，丙方的毕业论文可以主要在企业完成。</w:t>
      </w:r>
      <w:r w:rsidRPr="007A49A7">
        <w:rPr>
          <w:rFonts w:ascii="Times New Roman" w:eastAsia="宋体" w:hAnsi="Times New Roman" w:cs="Times New Roman"/>
          <w:color w:val="000000"/>
          <w:sz w:val="24"/>
          <w:szCs w:val="24"/>
        </w:rPr>
        <w:t xml:space="preserve">                          </w:t>
      </w:r>
    </w:p>
    <w:p w14:paraId="1F07A86F"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3.</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未尽事项，应根据甲方公布的全日制研究生的培养方案予以实施。</w:t>
      </w:r>
    </w:p>
    <w:p w14:paraId="03D57F39"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二、三方权责</w:t>
      </w:r>
    </w:p>
    <w:p w14:paraId="307E5977"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1.</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甲方：</w:t>
      </w:r>
    </w:p>
    <w:p w14:paraId="7A3B0710"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甲方负责制订、实施丙方培养计划，每年根据与乙方协商一致的方案安排丙方到乙方完成实践教学环节。</w:t>
      </w:r>
    </w:p>
    <w:p w14:paraId="458AF30A"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甲方应于丙方实践学习前组织学生进行校内安全教育，及时了解并共同解决丙方在实践单位中出现的各类问题。对于在实践学习期间丙方发生的违纪违规行为，甲乙双方均有权给予告诫并要求改正；对屡教不改者，视情节严重，甲乙双</w:t>
      </w:r>
      <w:r w:rsidRPr="007A49A7">
        <w:rPr>
          <w:rFonts w:ascii="Times New Roman" w:eastAsia="宋体" w:hAnsi="Times New Roman" w:cs="Times New Roman" w:hint="eastAsia"/>
          <w:color w:val="000000"/>
          <w:sz w:val="24"/>
          <w:szCs w:val="24"/>
        </w:rPr>
        <w:lastRenderedPageBreak/>
        <w:t>方依据实际情况共同商讨决定是否终止其实践学习任务。</w:t>
      </w:r>
    </w:p>
    <w:p w14:paraId="7E9A94C8"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甲方负责根据学校的导师遴选办法和标准，遴选企业导师，并与企业导师联系，为丙方制定实践教学、学位论文等培养细则。</w:t>
      </w:r>
    </w:p>
    <w:p w14:paraId="0B4AA7CF"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甲方需根据学校的有关规定和要求，落实丙方的保险购买工作。甲方需跟踪实践教学进展，负责实践教学完成后的考核和总结工作。</w:t>
      </w:r>
    </w:p>
    <w:p w14:paraId="4A145A15"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甲方负责丙方的档案、学籍等相关事务的管理工作。</w:t>
      </w:r>
    </w:p>
    <w:p w14:paraId="09D0C614"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2.</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乙方：</w:t>
      </w:r>
    </w:p>
    <w:p w14:paraId="294B96B4"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hint="eastAsia"/>
          <w:color w:val="000000"/>
          <w:sz w:val="24"/>
          <w:szCs w:val="24"/>
        </w:rPr>
        <w:t>1</w:t>
      </w:r>
      <w:r w:rsidRPr="007A49A7">
        <w:rPr>
          <w:rFonts w:ascii="Times New Roman" w:eastAsia="宋体" w:hAnsi="Times New Roman" w:cs="Times New Roman" w:hint="eastAsia"/>
          <w:color w:val="000000"/>
          <w:sz w:val="24"/>
          <w:szCs w:val="24"/>
        </w:rPr>
        <w:t>）乙方应当为丙方购买保险，保险期间应覆盖实践学习活动全过程，保险范围应包括丙方实践学习期间遭受意外事故而致人身伤亡和</w:t>
      </w: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hint="eastAsia"/>
          <w:color w:val="000000"/>
          <w:sz w:val="24"/>
          <w:szCs w:val="24"/>
        </w:rPr>
        <w:t>或财产损失，其中每人每次人伤事故保额应不低于人民币【</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】万元（建议保额不低于人民币</w:t>
      </w:r>
      <w:r w:rsidRPr="007A49A7">
        <w:rPr>
          <w:rFonts w:ascii="Times New Roman" w:eastAsia="宋体" w:hAnsi="Times New Roman" w:cs="Times New Roman" w:hint="eastAsia"/>
          <w:color w:val="000000"/>
          <w:sz w:val="24"/>
          <w:szCs w:val="24"/>
        </w:rPr>
        <w:t>60</w:t>
      </w:r>
      <w:r w:rsidRPr="007A49A7">
        <w:rPr>
          <w:rFonts w:ascii="Times New Roman" w:eastAsia="宋体" w:hAnsi="Times New Roman" w:cs="Times New Roman" w:hint="eastAsia"/>
          <w:color w:val="000000"/>
          <w:sz w:val="24"/>
          <w:szCs w:val="24"/>
        </w:rPr>
        <w:t>万元），包括医疗费责任和死亡伤残责任。</w:t>
      </w:r>
    </w:p>
    <w:p w14:paraId="53E13C06"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hint="eastAsia"/>
          <w:color w:val="000000"/>
          <w:sz w:val="24"/>
          <w:szCs w:val="24"/>
        </w:rPr>
        <w:t>2</w:t>
      </w:r>
      <w:r w:rsidRPr="007A49A7">
        <w:rPr>
          <w:rFonts w:ascii="Times New Roman" w:eastAsia="宋体" w:hAnsi="Times New Roman" w:cs="Times New Roman" w:hint="eastAsia"/>
          <w:color w:val="000000"/>
          <w:sz w:val="24"/>
          <w:szCs w:val="24"/>
        </w:rPr>
        <w:t>）乙方负责向甲方推荐企业导师人选。</w:t>
      </w:r>
    </w:p>
    <w:p w14:paraId="02C89AB5"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hint="eastAsia"/>
          <w:color w:val="000000"/>
          <w:sz w:val="24"/>
          <w:szCs w:val="24"/>
        </w:rPr>
        <w:t>3</w:t>
      </w:r>
      <w:r w:rsidRPr="007A49A7">
        <w:rPr>
          <w:rFonts w:ascii="Times New Roman" w:eastAsia="宋体" w:hAnsi="Times New Roman" w:cs="Times New Roman" w:hint="eastAsia"/>
          <w:color w:val="000000"/>
          <w:sz w:val="24"/>
          <w:szCs w:val="24"/>
        </w:rPr>
        <w:t>）乙方需安排专门机构和专职管理人员负责校企沟通、联络、联合等相关事宜，按照甲方的实践教学要求制定专业实践计划及日程安排，落实丙方在基地期间的教育教学及日常管理。</w:t>
      </w:r>
    </w:p>
    <w:p w14:paraId="64E3D423"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hint="eastAsia"/>
          <w:color w:val="000000"/>
          <w:sz w:val="24"/>
          <w:szCs w:val="24"/>
        </w:rPr>
        <w:t>4</w:t>
      </w:r>
      <w:r w:rsidRPr="007A49A7">
        <w:rPr>
          <w:rFonts w:ascii="Times New Roman" w:eastAsia="宋体" w:hAnsi="Times New Roman" w:cs="Times New Roman" w:hint="eastAsia"/>
          <w:color w:val="000000"/>
          <w:sz w:val="24"/>
          <w:szCs w:val="24"/>
        </w:rPr>
        <w:t>）乙方需定期开展组织思想政治教育活动，甲、乙双方应相互配合，按照我国党团组织原则建立实习研究生的党团组织体系，保障丙方能够定期参加组织生活</w:t>
      </w:r>
      <w:proofErr w:type="gramStart"/>
      <w:r w:rsidRPr="007A49A7">
        <w:rPr>
          <w:rFonts w:ascii="Times New Roman" w:eastAsia="宋体" w:hAnsi="Times New Roman" w:cs="Times New Roman" w:hint="eastAsia"/>
          <w:color w:val="000000"/>
          <w:sz w:val="24"/>
          <w:szCs w:val="24"/>
        </w:rPr>
        <w:t>等思政</w:t>
      </w:r>
      <w:proofErr w:type="gramEnd"/>
      <w:r w:rsidRPr="007A49A7">
        <w:rPr>
          <w:rFonts w:ascii="Times New Roman" w:eastAsia="宋体" w:hAnsi="Times New Roman" w:cs="Times New Roman" w:hint="eastAsia"/>
          <w:color w:val="000000"/>
          <w:sz w:val="24"/>
          <w:szCs w:val="24"/>
        </w:rPr>
        <w:t>学习活动。</w:t>
      </w:r>
    </w:p>
    <w:p w14:paraId="134E4060"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color w:val="000000"/>
          <w:sz w:val="24"/>
          <w:szCs w:val="24"/>
        </w:rPr>
        <w:t>（</w:t>
      </w:r>
      <w:r w:rsidRPr="007A49A7">
        <w:rPr>
          <w:rFonts w:ascii="Times New Roman" w:eastAsia="宋体" w:hAnsi="Times New Roman" w:cs="Times New Roman" w:hint="eastAsia"/>
          <w:color w:val="000000"/>
          <w:sz w:val="24"/>
          <w:szCs w:val="24"/>
        </w:rPr>
        <w:t>5</w:t>
      </w:r>
      <w:r w:rsidRPr="007A49A7">
        <w:rPr>
          <w:rFonts w:ascii="Times New Roman" w:eastAsia="宋体" w:hAnsi="Times New Roman" w:cs="Times New Roman"/>
          <w:color w:val="000000"/>
          <w:sz w:val="24"/>
          <w:szCs w:val="24"/>
        </w:rPr>
        <w:t>）乙方应当切实落实</w:t>
      </w:r>
      <w:r w:rsidRPr="007A49A7">
        <w:rPr>
          <w:rFonts w:ascii="Times New Roman" w:eastAsia="宋体" w:hAnsi="Times New Roman" w:cs="Times New Roman" w:hint="eastAsia"/>
          <w:color w:val="000000"/>
          <w:sz w:val="24"/>
          <w:szCs w:val="24"/>
        </w:rPr>
        <w:t>实践</w:t>
      </w:r>
      <w:r w:rsidRPr="007A49A7">
        <w:rPr>
          <w:rFonts w:ascii="Times New Roman" w:eastAsia="宋体" w:hAnsi="Times New Roman" w:cs="Times New Roman"/>
          <w:color w:val="000000"/>
          <w:sz w:val="24"/>
          <w:szCs w:val="24"/>
        </w:rPr>
        <w:t>学生安保知识、操作规范培训，不得安排超越</w:t>
      </w:r>
      <w:r w:rsidRPr="007A49A7">
        <w:rPr>
          <w:rFonts w:ascii="Times New Roman" w:eastAsia="宋体" w:hAnsi="Times New Roman" w:cs="Times New Roman" w:hint="eastAsia"/>
          <w:color w:val="000000"/>
          <w:sz w:val="24"/>
          <w:szCs w:val="24"/>
        </w:rPr>
        <w:t>实践</w:t>
      </w:r>
      <w:r w:rsidRPr="007A49A7">
        <w:rPr>
          <w:rFonts w:ascii="Times New Roman" w:eastAsia="宋体" w:hAnsi="Times New Roman" w:cs="Times New Roman"/>
          <w:color w:val="000000"/>
          <w:sz w:val="24"/>
          <w:szCs w:val="24"/>
        </w:rPr>
        <w:t>学生年龄</w:t>
      </w: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color w:val="000000"/>
          <w:sz w:val="24"/>
          <w:szCs w:val="24"/>
        </w:rPr>
        <w:t>体力和专业知识所能承受的工作，预防危险事故的发生</w:t>
      </w:r>
      <w:r w:rsidRPr="007A49A7">
        <w:rPr>
          <w:rFonts w:ascii="Times New Roman" w:eastAsia="宋体" w:hAnsi="Times New Roman" w:cs="Times New Roman" w:hint="eastAsia"/>
          <w:color w:val="000000"/>
          <w:sz w:val="24"/>
          <w:szCs w:val="24"/>
        </w:rPr>
        <w:t>；因乙方责任原因导致的安全事故，由乙方承担责任。</w:t>
      </w:r>
    </w:p>
    <w:p w14:paraId="3C085E72"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hint="eastAsia"/>
          <w:color w:val="000000"/>
          <w:sz w:val="24"/>
          <w:szCs w:val="24"/>
        </w:rPr>
        <w:t>6</w:t>
      </w:r>
      <w:r w:rsidRPr="007A49A7">
        <w:rPr>
          <w:rFonts w:ascii="Times New Roman" w:eastAsia="宋体" w:hAnsi="Times New Roman" w:cs="Times New Roman" w:hint="eastAsia"/>
          <w:color w:val="000000"/>
          <w:sz w:val="24"/>
          <w:szCs w:val="24"/>
        </w:rPr>
        <w:t>）乙方应向丙方提供必要的工作条件、生活补助和交通费（其中生活补助</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rPr>
        <w:t>元</w:t>
      </w:r>
      <w:r w:rsidRPr="007A49A7">
        <w:rPr>
          <w:rFonts w:ascii="Times New Roman" w:eastAsia="宋体" w:hAnsi="Times New Roman" w:cs="Times New Roman"/>
          <w:color w:val="000000"/>
          <w:sz w:val="24"/>
          <w:szCs w:val="24"/>
        </w:rPr>
        <w:t>/</w:t>
      </w:r>
      <w:r w:rsidRPr="007A49A7">
        <w:rPr>
          <w:rFonts w:ascii="Times New Roman" w:eastAsia="宋体" w:hAnsi="Times New Roman" w:cs="Times New Roman" w:hint="eastAsia"/>
          <w:color w:val="000000"/>
          <w:sz w:val="24"/>
          <w:szCs w:val="24"/>
        </w:rPr>
        <w:t>月，交通费</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rPr>
        <w:t>元</w:t>
      </w:r>
      <w:r w:rsidRPr="007A49A7">
        <w:rPr>
          <w:rFonts w:ascii="Times New Roman" w:eastAsia="宋体" w:hAnsi="Times New Roman" w:cs="Times New Roman"/>
          <w:color w:val="000000"/>
          <w:sz w:val="24"/>
          <w:szCs w:val="24"/>
        </w:rPr>
        <w:t>/</w:t>
      </w:r>
      <w:r w:rsidRPr="007A49A7">
        <w:rPr>
          <w:rFonts w:ascii="Times New Roman" w:eastAsia="宋体" w:hAnsi="Times New Roman" w:cs="Times New Roman" w:hint="eastAsia"/>
          <w:color w:val="000000"/>
          <w:sz w:val="24"/>
          <w:szCs w:val="24"/>
        </w:rPr>
        <w:t>月），并在力所能及的范围内为丙方提供生活便利。</w:t>
      </w:r>
    </w:p>
    <w:p w14:paraId="281BFE67"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hint="eastAsia"/>
          <w:color w:val="000000"/>
          <w:sz w:val="24"/>
          <w:szCs w:val="24"/>
        </w:rPr>
        <w:t>7</w:t>
      </w:r>
      <w:r w:rsidRPr="007A49A7">
        <w:rPr>
          <w:rFonts w:ascii="Times New Roman" w:eastAsia="宋体" w:hAnsi="Times New Roman" w:cs="Times New Roman" w:hint="eastAsia"/>
          <w:color w:val="000000"/>
          <w:sz w:val="24"/>
          <w:szCs w:val="24"/>
        </w:rPr>
        <w:t>）乙方负责及时向甲方反馈丙方实践活动考勤与进展情况，及时向甲方反馈</w:t>
      </w:r>
      <w:r w:rsidRPr="007A49A7">
        <w:rPr>
          <w:rFonts w:ascii="Times New Roman" w:eastAsia="宋体" w:hAnsi="Times New Roman" w:cs="Times New Roman" w:hint="eastAsia"/>
          <w:sz w:val="24"/>
          <w:szCs w:val="24"/>
        </w:rPr>
        <w:t>丙方</w:t>
      </w:r>
      <w:r w:rsidRPr="007A49A7">
        <w:rPr>
          <w:rFonts w:ascii="Times New Roman" w:eastAsia="宋体" w:hAnsi="Times New Roman" w:cs="Times New Roman" w:hint="eastAsia"/>
          <w:color w:val="000000"/>
          <w:sz w:val="24"/>
          <w:szCs w:val="24"/>
        </w:rPr>
        <w:t>在实践单位中出现的各类问题。在实习结束后，乙方需同甲方共同对丙方进行考核评价，确保实践教学质量。</w:t>
      </w:r>
    </w:p>
    <w:p w14:paraId="54FB77BB"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3.</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丙方：</w:t>
      </w:r>
    </w:p>
    <w:p w14:paraId="4E2D1142"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hint="eastAsia"/>
          <w:color w:val="000000"/>
          <w:sz w:val="24"/>
          <w:szCs w:val="24"/>
        </w:rPr>
        <w:t>1</w:t>
      </w:r>
      <w:r w:rsidRPr="007A49A7">
        <w:rPr>
          <w:rFonts w:ascii="Times New Roman" w:eastAsia="宋体" w:hAnsi="Times New Roman" w:cs="Times New Roman" w:hint="eastAsia"/>
          <w:color w:val="000000"/>
          <w:sz w:val="24"/>
          <w:szCs w:val="24"/>
        </w:rPr>
        <w:t>）丙方应于实践前接受校内安全教育，按时间节点提交实践教学计划、月报及《实践学习报告》，在实践学习期间严格遵守乙方安全生产相关制度和规定。</w:t>
      </w:r>
    </w:p>
    <w:p w14:paraId="31FBE007"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w:t>
      </w:r>
      <w:r w:rsidRPr="007A49A7">
        <w:rPr>
          <w:rFonts w:ascii="Times New Roman" w:eastAsia="宋体" w:hAnsi="Times New Roman" w:cs="Times New Roman" w:hint="eastAsia"/>
          <w:color w:val="000000"/>
          <w:sz w:val="24"/>
          <w:szCs w:val="24"/>
        </w:rPr>
        <w:t>2</w:t>
      </w:r>
      <w:r w:rsidRPr="007A49A7">
        <w:rPr>
          <w:rFonts w:ascii="Times New Roman" w:eastAsia="宋体" w:hAnsi="Times New Roman" w:cs="Times New Roman" w:hint="eastAsia"/>
          <w:color w:val="000000"/>
          <w:sz w:val="24"/>
          <w:szCs w:val="24"/>
        </w:rPr>
        <w:t>）丙方在实践期间需定期参加由乙方开展组织的思想政治教育活动。</w:t>
      </w:r>
    </w:p>
    <w:p w14:paraId="26CE3839"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lastRenderedPageBreak/>
        <w:t>（</w:t>
      </w:r>
      <w:r w:rsidRPr="007A49A7">
        <w:rPr>
          <w:rFonts w:ascii="Times New Roman" w:eastAsia="宋体" w:hAnsi="Times New Roman" w:cs="Times New Roman" w:hint="eastAsia"/>
          <w:color w:val="000000"/>
          <w:sz w:val="24"/>
          <w:szCs w:val="24"/>
        </w:rPr>
        <w:t>3</w:t>
      </w:r>
      <w:r w:rsidRPr="007A49A7">
        <w:rPr>
          <w:rFonts w:ascii="Times New Roman" w:eastAsia="宋体" w:hAnsi="Times New Roman" w:cs="Times New Roman" w:hint="eastAsia"/>
          <w:color w:val="000000"/>
          <w:sz w:val="24"/>
          <w:szCs w:val="24"/>
        </w:rPr>
        <w:t>）丙方在实践期间应严格执行由乙方组织培训的实践</w:t>
      </w:r>
      <w:r w:rsidRPr="007A49A7">
        <w:rPr>
          <w:rFonts w:ascii="Times New Roman" w:eastAsia="宋体" w:hAnsi="Times New Roman" w:cs="Times New Roman"/>
          <w:color w:val="000000"/>
          <w:sz w:val="24"/>
          <w:szCs w:val="24"/>
        </w:rPr>
        <w:t>学生安保知识</w:t>
      </w:r>
      <w:r w:rsidRPr="007A49A7">
        <w:rPr>
          <w:rFonts w:ascii="Times New Roman" w:eastAsia="宋体" w:hAnsi="Times New Roman" w:cs="Times New Roman" w:hint="eastAsia"/>
          <w:color w:val="000000"/>
          <w:sz w:val="24"/>
          <w:szCs w:val="24"/>
        </w:rPr>
        <w:t>及</w:t>
      </w:r>
      <w:r w:rsidRPr="007A49A7">
        <w:rPr>
          <w:rFonts w:ascii="Times New Roman" w:eastAsia="宋体" w:hAnsi="Times New Roman" w:cs="Times New Roman"/>
          <w:color w:val="000000"/>
          <w:sz w:val="24"/>
          <w:szCs w:val="24"/>
        </w:rPr>
        <w:t>操作规范</w:t>
      </w:r>
      <w:r w:rsidRPr="007A49A7">
        <w:rPr>
          <w:rFonts w:ascii="Times New Roman" w:eastAsia="宋体" w:hAnsi="Times New Roman" w:cs="Times New Roman" w:hint="eastAsia"/>
          <w:color w:val="000000"/>
          <w:sz w:val="24"/>
          <w:szCs w:val="24"/>
        </w:rPr>
        <w:t>。</w:t>
      </w:r>
    </w:p>
    <w:p w14:paraId="504FA7B7"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三、知识产权的归属</w:t>
      </w:r>
    </w:p>
    <w:p w14:paraId="1AE1FC7D"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涉及科研成果归属问题时，甲、乙双方应于丙方到达乙方开始实践的【十五】</w:t>
      </w:r>
      <w:proofErr w:type="gramStart"/>
      <w:r w:rsidRPr="007A49A7">
        <w:rPr>
          <w:rFonts w:ascii="Times New Roman" w:eastAsia="宋体" w:hAnsi="Times New Roman" w:cs="Times New Roman" w:hint="eastAsia"/>
          <w:color w:val="000000"/>
          <w:sz w:val="24"/>
          <w:szCs w:val="24"/>
        </w:rPr>
        <w:t>个</w:t>
      </w:r>
      <w:proofErr w:type="gramEnd"/>
      <w:r w:rsidRPr="007A49A7">
        <w:rPr>
          <w:rFonts w:ascii="Times New Roman" w:eastAsia="宋体" w:hAnsi="Times New Roman" w:cs="Times New Roman" w:hint="eastAsia"/>
          <w:color w:val="000000"/>
          <w:sz w:val="24"/>
          <w:szCs w:val="24"/>
        </w:rPr>
        <w:t>工作日满之前或毕业论文开题会议之前（以最晚时间为准），确认是否需要对相关知识产权的归属另行约定。另行约定形成的知识产权归属补充协议作为本协议的一部分。</w:t>
      </w:r>
    </w:p>
    <w:p w14:paraId="6A9FF530"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如果甲、乙双方在前述时间未另行约定，则按照本协议下列内容确定知识产权的归属：</w:t>
      </w:r>
    </w:p>
    <w:p w14:paraId="158E31F8"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1.</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丙方在甲方校内完成的研究成果，知识产权归属于甲方所有。</w:t>
      </w:r>
    </w:p>
    <w:p w14:paraId="0B1FB06B"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2.</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甲方的校内导师和乙方的企业导师共同指导丙方从事项目研究，且乙方企业导师或雇员为丙方的研究成果付出了创造性劳动，或乙方提供了主要物质技术条件的，研究成果的知识产权归属甲、乙双方共同所有。甲方与乙方可根据实际贡献的大小另行约定双方的知识产权份额或内容。若对前述研究成果申请专利，甲、乙双方为共同申请人。</w:t>
      </w:r>
    </w:p>
    <w:p w14:paraId="59BFAA9F"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3.</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丙方在乙方实践期间的保密责任、违约处理方式等，由乙方与丙方另行约定。</w:t>
      </w:r>
    </w:p>
    <w:p w14:paraId="290186FB"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4.</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丙方的毕业论文内容、学术论文发表一般不受乙方限制；乙方可要求丙方在投稿前或公开前提交乙方确认，乙方确认应于</w:t>
      </w:r>
      <w:r w:rsidRPr="007A49A7">
        <w:rPr>
          <w:rFonts w:ascii="Times New Roman" w:eastAsia="宋体" w:hAnsi="Times New Roman" w:cs="Times New Roman" w:hint="eastAsia"/>
          <w:color w:val="000000"/>
          <w:sz w:val="24"/>
          <w:szCs w:val="24"/>
        </w:rPr>
        <w:t>3</w:t>
      </w:r>
      <w:r w:rsidRPr="007A49A7">
        <w:rPr>
          <w:rFonts w:ascii="Times New Roman" w:eastAsia="宋体" w:hAnsi="Times New Roman" w:cs="Times New Roman" w:hint="eastAsia"/>
          <w:color w:val="000000"/>
          <w:sz w:val="24"/>
          <w:szCs w:val="24"/>
        </w:rPr>
        <w:t>日内完成，若认为涉密不宜公开的，需及时与甲方校内导师及丙方沟通；若</w:t>
      </w:r>
      <w:r w:rsidRPr="007A49A7">
        <w:rPr>
          <w:rFonts w:ascii="Times New Roman" w:eastAsia="宋体" w:hAnsi="Times New Roman" w:cs="Times New Roman" w:hint="eastAsia"/>
          <w:color w:val="000000"/>
          <w:sz w:val="24"/>
          <w:szCs w:val="24"/>
        </w:rPr>
        <w:t>3</w:t>
      </w:r>
      <w:r w:rsidRPr="007A49A7">
        <w:rPr>
          <w:rFonts w:ascii="Times New Roman" w:eastAsia="宋体" w:hAnsi="Times New Roman" w:cs="Times New Roman" w:hint="eastAsia"/>
          <w:color w:val="000000"/>
          <w:sz w:val="24"/>
          <w:szCs w:val="24"/>
        </w:rPr>
        <w:t>日内乙方未回复意见，视为同意投稿或公开。</w:t>
      </w:r>
    </w:p>
    <w:p w14:paraId="3AA41045"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四、安全责任</w:t>
      </w:r>
    </w:p>
    <w:p w14:paraId="4310ECAD"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1.</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甲方应在丙方进入教学实践环节之前对丙方实施安全教育，并做好安全教育的内容和考勤记录。</w:t>
      </w:r>
    </w:p>
    <w:p w14:paraId="7B5478DE"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2.</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乙方负责对丙方在实践教学过程中进行企业规章制度教育和安全教育，并做好规章制度教育和安全教育的内容和考勤记录。</w:t>
      </w:r>
    </w:p>
    <w:p w14:paraId="72ADDC8C"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3.</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丙方须在教学实践前，根据学校相关规定与甲方签署全日制专业学位研究生实践教学安全责任书。</w:t>
      </w:r>
    </w:p>
    <w:p w14:paraId="12F2E976"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 xml:space="preserve">4. </w:t>
      </w:r>
      <w:r w:rsidRPr="007A49A7">
        <w:rPr>
          <w:rFonts w:ascii="Times New Roman" w:eastAsia="宋体" w:hAnsi="Times New Roman" w:cs="Times New Roman" w:hint="eastAsia"/>
          <w:color w:val="000000"/>
          <w:sz w:val="24"/>
          <w:szCs w:val="24"/>
        </w:rPr>
        <w:t>丙方须在教学实践前，按照联合培养协议与</w:t>
      </w:r>
      <w:proofErr w:type="gramStart"/>
      <w:r w:rsidRPr="007A49A7">
        <w:rPr>
          <w:rFonts w:ascii="Times New Roman" w:eastAsia="宋体" w:hAnsi="Times New Roman" w:cs="Times New Roman" w:hint="eastAsia"/>
          <w:color w:val="000000"/>
          <w:sz w:val="24"/>
          <w:szCs w:val="24"/>
        </w:rPr>
        <w:t>乙方签署</w:t>
      </w:r>
      <w:proofErr w:type="gramEnd"/>
      <w:r w:rsidRPr="007A49A7">
        <w:rPr>
          <w:rFonts w:ascii="Times New Roman" w:eastAsia="宋体" w:hAnsi="Times New Roman" w:cs="Times New Roman" w:hint="eastAsia"/>
          <w:color w:val="000000"/>
          <w:sz w:val="24"/>
          <w:szCs w:val="24"/>
        </w:rPr>
        <w:t>全日制专业学位研究生实践教学安全责任书。</w:t>
      </w:r>
    </w:p>
    <w:p w14:paraId="0BF31E6D"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5.</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丙方在实践教学单位由于突发事故造成的意外伤害，乙方应负责在事发</w:t>
      </w:r>
      <w:r w:rsidRPr="007A49A7">
        <w:rPr>
          <w:rFonts w:ascii="Times New Roman" w:eastAsia="宋体" w:hAnsi="Times New Roman" w:cs="Times New Roman" w:hint="eastAsia"/>
          <w:color w:val="000000"/>
          <w:sz w:val="24"/>
          <w:szCs w:val="24"/>
        </w:rPr>
        <w:lastRenderedPageBreak/>
        <w:t>地进行紧急救护并及时通知甲方，并由甲、乙、丙三方根</w:t>
      </w:r>
      <w:proofErr w:type="gramStart"/>
      <w:r w:rsidRPr="007A49A7">
        <w:rPr>
          <w:rFonts w:ascii="Times New Roman" w:eastAsia="宋体" w:hAnsi="Times New Roman" w:cs="Times New Roman" w:hint="eastAsia"/>
          <w:color w:val="000000"/>
          <w:sz w:val="24"/>
          <w:szCs w:val="24"/>
        </w:rPr>
        <w:t>据责任</w:t>
      </w:r>
      <w:proofErr w:type="gramEnd"/>
      <w:r w:rsidRPr="007A49A7">
        <w:rPr>
          <w:rFonts w:ascii="Times New Roman" w:eastAsia="宋体" w:hAnsi="Times New Roman" w:cs="Times New Roman" w:hint="eastAsia"/>
          <w:color w:val="000000"/>
          <w:sz w:val="24"/>
          <w:szCs w:val="24"/>
        </w:rPr>
        <w:t>归属承担相应责任。</w:t>
      </w:r>
    </w:p>
    <w:p w14:paraId="08E2E4D0"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五、争议解决</w:t>
      </w:r>
    </w:p>
    <w:p w14:paraId="0370AF4C"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因本协议所发生的争议，三方应友好协商解决，协商解决不成的，可向甲方所在地有管辖权的法院提起诉讼。</w:t>
      </w:r>
    </w:p>
    <w:p w14:paraId="15019EC6"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六、送达</w:t>
      </w:r>
    </w:p>
    <w:p w14:paraId="7A34D330"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任何需要送达的正式通知须以书面形式（可另行约定方式）通知协议其他签署方，协议其他签署方书面签收（或快递留置到本合同约定地址）即视为送达。相对方无正当理由拒绝签收的亦视为成功送达。通知函件的抵达日视为送达之日。送达地址为各方在本协议中预留的联系地址，各方若需变更联系地址的应当提前三个工作日以书面形式告知他方，未通知的，仍以上述地址为准。口头通知或日常沟通所需的手机、微信、电子邮箱等通讯方式，三方可另行约定，或以实际联系使用的为准。</w:t>
      </w:r>
    </w:p>
    <w:p w14:paraId="5796E0A8"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u w:val="single"/>
        </w:rPr>
      </w:pPr>
      <w:r w:rsidRPr="007A49A7">
        <w:rPr>
          <w:rFonts w:ascii="Times New Roman" w:eastAsia="宋体" w:hAnsi="Times New Roman" w:cs="Times New Roman" w:hint="eastAsia"/>
          <w:color w:val="000000"/>
          <w:sz w:val="24"/>
          <w:szCs w:val="24"/>
        </w:rPr>
        <w:t>甲方</w:t>
      </w:r>
      <w:r w:rsidRPr="007A49A7">
        <w:rPr>
          <w:rFonts w:ascii="Times New Roman" w:eastAsia="宋体" w:hAnsi="Times New Roman" w:cs="Times New Roman"/>
          <w:color w:val="000000"/>
          <w:sz w:val="24"/>
          <w:szCs w:val="24"/>
        </w:rPr>
        <w:t>联系人</w:t>
      </w:r>
      <w:r w:rsidRPr="007A49A7">
        <w:rPr>
          <w:rFonts w:ascii="Times New Roman" w:eastAsia="宋体" w:hAnsi="Times New Roman" w:cs="Times New Roman" w:hint="eastAsia"/>
          <w:color w:val="000000"/>
          <w:sz w:val="24"/>
          <w:szCs w:val="24"/>
        </w:rPr>
        <w:t>（学院基地管理人员）</w:t>
      </w:r>
      <w:r w:rsidRPr="007A49A7">
        <w:rPr>
          <w:rFonts w:ascii="Times New Roman" w:eastAsia="宋体" w:hAnsi="Times New Roman" w:cs="Times New Roman"/>
          <w:color w:val="000000"/>
          <w:sz w:val="24"/>
          <w:szCs w:val="24"/>
        </w:rPr>
        <w:t>：</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联系电话：</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p>
    <w:p w14:paraId="52356F90"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联系地址：</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u w:val="single"/>
        </w:rPr>
        <w:t>上海市</w:t>
      </w:r>
      <w:proofErr w:type="gramStart"/>
      <w:r w:rsidRPr="007A49A7">
        <w:rPr>
          <w:rFonts w:ascii="Times New Roman" w:eastAsia="宋体" w:hAnsi="Times New Roman" w:cs="Times New Roman" w:hint="eastAsia"/>
          <w:color w:val="000000"/>
          <w:sz w:val="24"/>
          <w:szCs w:val="24"/>
          <w:u w:val="single"/>
        </w:rPr>
        <w:t>梅陇路</w:t>
      </w:r>
      <w:r w:rsidRPr="007A49A7">
        <w:rPr>
          <w:rFonts w:ascii="Times New Roman" w:eastAsia="宋体" w:hAnsi="Times New Roman" w:cs="Times New Roman" w:hint="eastAsia"/>
          <w:color w:val="000000"/>
          <w:sz w:val="24"/>
          <w:szCs w:val="24"/>
          <w:u w:val="single"/>
        </w:rPr>
        <w:t>1</w:t>
      </w:r>
      <w:r w:rsidRPr="007A49A7">
        <w:rPr>
          <w:rFonts w:ascii="Times New Roman" w:eastAsia="宋体" w:hAnsi="Times New Roman" w:cs="Times New Roman"/>
          <w:color w:val="000000"/>
          <w:sz w:val="24"/>
          <w:szCs w:val="24"/>
          <w:u w:val="single"/>
        </w:rPr>
        <w:t>30</w:t>
      </w:r>
      <w:r w:rsidRPr="007A49A7">
        <w:rPr>
          <w:rFonts w:ascii="Times New Roman" w:eastAsia="宋体" w:hAnsi="Times New Roman" w:cs="Times New Roman" w:hint="eastAsia"/>
          <w:color w:val="000000"/>
          <w:sz w:val="24"/>
          <w:szCs w:val="24"/>
          <w:u w:val="single"/>
        </w:rPr>
        <w:t>号</w:t>
      </w:r>
      <w:proofErr w:type="gramEnd"/>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邮编：</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200237</w:t>
      </w:r>
      <w:r w:rsidRPr="007A49A7">
        <w:rPr>
          <w:rFonts w:ascii="Times New Roman" w:eastAsia="宋体" w:hAnsi="Times New Roman" w:cs="Times New Roman" w:hint="eastAsia"/>
          <w:color w:val="000000"/>
          <w:sz w:val="24"/>
          <w:szCs w:val="24"/>
          <w:u w:val="single"/>
        </w:rPr>
        <w:t xml:space="preserve"> </w:t>
      </w:r>
    </w:p>
    <w:p w14:paraId="6705BBAE"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u w:val="single"/>
        </w:rPr>
      </w:pPr>
      <w:r w:rsidRPr="007A49A7">
        <w:rPr>
          <w:rFonts w:ascii="Times New Roman" w:eastAsia="宋体" w:hAnsi="Times New Roman" w:cs="Times New Roman" w:hint="eastAsia"/>
          <w:color w:val="000000"/>
          <w:sz w:val="24"/>
          <w:szCs w:val="24"/>
        </w:rPr>
        <w:t>乙方</w:t>
      </w:r>
      <w:r w:rsidRPr="007A49A7">
        <w:rPr>
          <w:rFonts w:ascii="Times New Roman" w:eastAsia="宋体" w:hAnsi="Times New Roman" w:cs="Times New Roman"/>
          <w:color w:val="000000"/>
          <w:sz w:val="24"/>
          <w:szCs w:val="24"/>
        </w:rPr>
        <w:t>联系人：</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联系电话：</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p>
    <w:p w14:paraId="61FDF047"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联系地址：</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邮编：</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p>
    <w:p w14:paraId="65F7CD79"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u w:val="single"/>
        </w:rPr>
      </w:pPr>
      <w:r w:rsidRPr="007A49A7">
        <w:rPr>
          <w:rFonts w:ascii="Times New Roman" w:eastAsia="宋体" w:hAnsi="Times New Roman" w:cs="Times New Roman" w:hint="eastAsia"/>
          <w:color w:val="000000"/>
          <w:sz w:val="24"/>
          <w:szCs w:val="24"/>
        </w:rPr>
        <w:t>丙方：</w:t>
      </w:r>
      <w:r w:rsidRPr="007A49A7">
        <w:rPr>
          <w:rFonts w:ascii="Times New Roman" w:eastAsia="宋体" w:hAnsi="Times New Roman" w:cs="Times New Roman" w:hint="eastAsia"/>
          <w:color w:val="000000"/>
          <w:sz w:val="24"/>
          <w:szCs w:val="24"/>
          <w:u w:val="single"/>
        </w:rPr>
        <w:t xml:space="preserve">    </w:t>
      </w:r>
      <w:bookmarkStart w:id="0" w:name="OLE_LINK6"/>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bookmarkEnd w:id="0"/>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联系电话：</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p>
    <w:p w14:paraId="6E929A8F"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u w:val="single"/>
        </w:rPr>
      </w:pPr>
      <w:r w:rsidRPr="007A49A7">
        <w:rPr>
          <w:rFonts w:ascii="Times New Roman" w:eastAsia="宋体" w:hAnsi="Times New Roman" w:cs="Times New Roman" w:hint="eastAsia"/>
          <w:color w:val="000000"/>
          <w:sz w:val="24"/>
          <w:szCs w:val="24"/>
        </w:rPr>
        <w:t>联系地址：</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邮编：</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w:t>
      </w:r>
    </w:p>
    <w:p w14:paraId="0940469B"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u w:val="single"/>
        </w:rPr>
      </w:pPr>
      <w:r w:rsidRPr="007A49A7">
        <w:rPr>
          <w:rFonts w:ascii="Times New Roman" w:eastAsia="宋体" w:hAnsi="Times New Roman" w:cs="Times New Roman" w:hint="eastAsia"/>
          <w:color w:val="000000"/>
          <w:sz w:val="24"/>
          <w:szCs w:val="24"/>
        </w:rPr>
        <w:t>七、协议变更</w:t>
      </w:r>
    </w:p>
    <w:p w14:paraId="01E15618" w14:textId="77777777" w:rsidR="007A49A7" w:rsidRPr="007A49A7" w:rsidRDefault="007A49A7" w:rsidP="007A49A7">
      <w:pPr>
        <w:numPr>
          <w:ilvl w:val="255"/>
          <w:numId w:val="0"/>
        </w:num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1.</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color w:val="000000"/>
          <w:sz w:val="24"/>
          <w:szCs w:val="24"/>
        </w:rPr>
        <w:t>本协议生效后，非经</w:t>
      </w:r>
      <w:r w:rsidRPr="007A49A7">
        <w:rPr>
          <w:rFonts w:ascii="Times New Roman" w:eastAsia="宋体" w:hAnsi="Times New Roman" w:cs="Times New Roman" w:hint="eastAsia"/>
          <w:color w:val="000000"/>
          <w:sz w:val="24"/>
          <w:szCs w:val="24"/>
        </w:rPr>
        <w:t>三方</w:t>
      </w:r>
      <w:r w:rsidRPr="007A49A7">
        <w:rPr>
          <w:rFonts w:ascii="Times New Roman" w:eastAsia="宋体" w:hAnsi="Times New Roman" w:cs="Times New Roman"/>
          <w:color w:val="000000"/>
          <w:sz w:val="24"/>
          <w:szCs w:val="24"/>
        </w:rPr>
        <w:t>协商一致并签订补充协议，不得变更本协议内容。</w:t>
      </w:r>
    </w:p>
    <w:p w14:paraId="3CB08985"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2.</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color w:val="000000"/>
          <w:sz w:val="24"/>
          <w:szCs w:val="24"/>
        </w:rPr>
        <w:t>因不可抗力、甲方</w:t>
      </w:r>
      <w:r w:rsidRPr="007A49A7">
        <w:rPr>
          <w:rFonts w:ascii="Times New Roman" w:eastAsia="宋体" w:hAnsi="Times New Roman" w:cs="Times New Roman" w:hint="eastAsia"/>
          <w:color w:val="000000"/>
          <w:sz w:val="24"/>
          <w:szCs w:val="24"/>
        </w:rPr>
        <w:t>、丙方</w:t>
      </w:r>
      <w:r w:rsidRPr="007A49A7">
        <w:rPr>
          <w:rFonts w:ascii="Times New Roman" w:eastAsia="宋体" w:hAnsi="Times New Roman" w:cs="Times New Roman"/>
          <w:color w:val="000000"/>
          <w:sz w:val="24"/>
          <w:szCs w:val="24"/>
        </w:rPr>
        <w:t>教学计划或乙方工作安排变更等原因履约延迟，若不影响协议根本目的实现的，该协议可继续履行，延迟履约方不承担违约责任；但应当提前通知</w:t>
      </w:r>
      <w:r w:rsidRPr="007A49A7">
        <w:rPr>
          <w:rFonts w:ascii="Times New Roman" w:eastAsia="宋体" w:hAnsi="Times New Roman" w:cs="Times New Roman" w:hint="eastAsia"/>
          <w:color w:val="000000"/>
          <w:sz w:val="24"/>
          <w:szCs w:val="24"/>
        </w:rPr>
        <w:t>协议其他签署方</w:t>
      </w:r>
      <w:r w:rsidRPr="007A49A7">
        <w:rPr>
          <w:rFonts w:ascii="Times New Roman" w:eastAsia="宋体" w:hAnsi="Times New Roman" w:cs="Times New Roman"/>
          <w:color w:val="000000"/>
          <w:sz w:val="24"/>
          <w:szCs w:val="24"/>
        </w:rPr>
        <w:t>，以便有足够时间进行调整。在不可抗力影响消除后的合理时间内，</w:t>
      </w:r>
      <w:r w:rsidRPr="007A49A7">
        <w:rPr>
          <w:rFonts w:ascii="Times New Roman" w:eastAsia="宋体" w:hAnsi="Times New Roman" w:cs="Times New Roman" w:hint="eastAsia"/>
          <w:color w:val="000000"/>
          <w:sz w:val="24"/>
          <w:szCs w:val="24"/>
        </w:rPr>
        <w:t>协议签署方</w:t>
      </w:r>
      <w:r w:rsidRPr="007A49A7">
        <w:rPr>
          <w:rFonts w:ascii="Times New Roman" w:eastAsia="宋体" w:hAnsi="Times New Roman" w:cs="Times New Roman"/>
          <w:color w:val="000000"/>
          <w:sz w:val="24"/>
          <w:szCs w:val="24"/>
        </w:rPr>
        <w:t>应当继续履行合同。</w:t>
      </w:r>
    </w:p>
    <w:p w14:paraId="5B989300"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八、其他</w:t>
      </w:r>
      <w:r w:rsidRPr="007A49A7">
        <w:rPr>
          <w:rFonts w:ascii="Times New Roman" w:eastAsia="宋体" w:hAnsi="Times New Roman" w:cs="Times New Roman" w:hint="eastAsia"/>
          <w:color w:val="000000"/>
          <w:sz w:val="24"/>
          <w:szCs w:val="24"/>
        </w:rPr>
        <w:tab/>
      </w:r>
    </w:p>
    <w:p w14:paraId="074C561F"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1.</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甲、乙、丙三方应恪守协议。任何一方未经其他两方同意，不得泄露本协议的内容。</w:t>
      </w:r>
    </w:p>
    <w:p w14:paraId="1690A50D" w14:textId="77777777" w:rsidR="007A49A7" w:rsidRPr="007A49A7" w:rsidRDefault="007A49A7" w:rsidP="007A49A7">
      <w:pPr>
        <w:spacing w:line="440" w:lineRule="exact"/>
        <w:ind w:firstLineChars="200" w:firstLine="480"/>
        <w:rPr>
          <w:rFonts w:ascii="Times New Roman" w:eastAsia="宋体" w:hAnsi="Times New Roman" w:cs="Times New Roman"/>
          <w:sz w:val="24"/>
          <w:szCs w:val="24"/>
        </w:rPr>
      </w:pPr>
      <w:r w:rsidRPr="007A49A7">
        <w:rPr>
          <w:rFonts w:ascii="Times New Roman" w:eastAsia="宋体" w:hAnsi="Times New Roman" w:cs="Times New Roman" w:hint="eastAsia"/>
          <w:sz w:val="24"/>
          <w:szCs w:val="24"/>
        </w:rPr>
        <w:t xml:space="preserve">2. </w:t>
      </w:r>
      <w:r w:rsidRPr="007A49A7">
        <w:rPr>
          <w:rFonts w:ascii="Times New Roman" w:eastAsia="宋体" w:hAnsi="Times New Roman" w:cs="Times New Roman" w:hint="eastAsia"/>
          <w:sz w:val="24"/>
          <w:szCs w:val="24"/>
        </w:rPr>
        <w:t>甲、乙、丙三方在签约期内每年至少召开一次工作会议，研究解决工作中的具体问题、探索创新工作方式。会议时间和地点由三方另行协商。</w:t>
      </w:r>
    </w:p>
    <w:p w14:paraId="4618A9A1" w14:textId="7C5E612C"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lastRenderedPageBreak/>
        <w:t>3.</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本协议有效期自三方代表签字且单位盖章之日起至</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r>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rPr>
        <w:t>年</w:t>
      </w:r>
      <w:r w:rsidRPr="007A49A7">
        <w:rPr>
          <w:rFonts w:ascii="Times New Roman" w:eastAsia="宋体" w:hAnsi="Times New Roman" w:cs="Times New Roman"/>
          <w:color w:val="000000"/>
          <w:sz w:val="24"/>
          <w:szCs w:val="24"/>
          <w:u w:val="single"/>
        </w:rPr>
        <w:t xml:space="preserve"> </w:t>
      </w:r>
      <w:r>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rPr>
        <w:t xml:space="preserve"> </w:t>
      </w:r>
      <w:r w:rsidRPr="007A49A7">
        <w:rPr>
          <w:rFonts w:ascii="Times New Roman" w:eastAsia="宋体" w:hAnsi="Times New Roman" w:cs="Times New Roman" w:hint="eastAsia"/>
          <w:color w:val="000000"/>
          <w:sz w:val="24"/>
          <w:szCs w:val="24"/>
        </w:rPr>
        <w:t>月</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rPr>
        <w:t>日。</w:t>
      </w:r>
      <w:r w:rsidRPr="007A49A7">
        <w:rPr>
          <w:rFonts w:ascii="Times New Roman" w:eastAsia="宋体" w:hAnsi="Times New Roman" w:cs="Times New Roman" w:hint="eastAsia"/>
          <w:sz w:val="24"/>
          <w:szCs w:val="24"/>
        </w:rPr>
        <w:t>本协议有效期应包括已通过联合培养遴选确认的研究生丙方的实践期限。</w:t>
      </w:r>
      <w:r w:rsidRPr="007A49A7">
        <w:rPr>
          <w:rFonts w:ascii="Times New Roman" w:eastAsia="宋体" w:hAnsi="Times New Roman" w:cs="Times New Roman" w:hint="eastAsia"/>
          <w:color w:val="000000"/>
          <w:sz w:val="24"/>
          <w:szCs w:val="24"/>
        </w:rPr>
        <w:t>协议到期时，三方可根据合作意向与成效决定是否续签。</w:t>
      </w:r>
      <w:r w:rsidRPr="007A49A7">
        <w:rPr>
          <w:rFonts w:ascii="Times New Roman" w:eastAsia="宋体" w:hAnsi="Times New Roman" w:cs="Times New Roman"/>
          <w:color w:val="000000"/>
          <w:sz w:val="24"/>
          <w:szCs w:val="24"/>
        </w:rPr>
        <w:t xml:space="preserve"> </w:t>
      </w:r>
    </w:p>
    <w:p w14:paraId="3B307163"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4</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本协议未尽事宜，三方可协商签订补充协议。协议附件及补充协议是本协议的组成部分，与本协议具有同等法律效力。</w:t>
      </w:r>
    </w:p>
    <w:p w14:paraId="4C7AAC05" w14:textId="4CCD74A0"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5.</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本协议一式</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rPr>
        <w:t>份，甲方执</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rPr>
        <w:t>份，乙方执</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hint="eastAsia"/>
          <w:color w:val="000000"/>
          <w:sz w:val="24"/>
          <w:szCs w:val="24"/>
        </w:rPr>
        <w:t>份，丙方执一份，每份具有同等法律效力。</w:t>
      </w:r>
    </w:p>
    <w:p w14:paraId="1926197B" w14:textId="77777777" w:rsidR="007A49A7" w:rsidRPr="007A49A7" w:rsidRDefault="007A49A7" w:rsidP="007A49A7">
      <w:pPr>
        <w:spacing w:line="440" w:lineRule="exact"/>
        <w:ind w:left="42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（以下无正文）</w:t>
      </w:r>
    </w:p>
    <w:p w14:paraId="65AC391B" w14:textId="77777777" w:rsidR="007A49A7" w:rsidRPr="007A49A7" w:rsidRDefault="007A49A7" w:rsidP="007A49A7">
      <w:pPr>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br w:type="page"/>
      </w:r>
    </w:p>
    <w:p w14:paraId="1B17AE35" w14:textId="77777777" w:rsidR="007A49A7" w:rsidRPr="007A49A7" w:rsidRDefault="007A49A7" w:rsidP="007A49A7">
      <w:pPr>
        <w:spacing w:line="440" w:lineRule="exact"/>
        <w:ind w:left="420"/>
        <w:rPr>
          <w:rFonts w:ascii="Times New Roman" w:eastAsia="宋体" w:hAnsi="Times New Roman" w:cs="Times New Roman"/>
          <w:color w:val="000000"/>
          <w:sz w:val="24"/>
          <w:szCs w:val="24"/>
        </w:rPr>
      </w:pPr>
    </w:p>
    <w:p w14:paraId="7682E238"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u w:val="single"/>
        </w:rPr>
      </w:pPr>
    </w:p>
    <w:p w14:paraId="162D7CAD"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甲方：华东理工大学</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color w:val="000000"/>
          <w:sz w:val="24"/>
          <w:szCs w:val="24"/>
          <w:u w:val="single"/>
        </w:rPr>
        <w:t xml:space="preserve">     </w:t>
      </w:r>
      <w:r w:rsidRPr="007A49A7">
        <w:rPr>
          <w:rFonts w:ascii="Times New Roman" w:eastAsia="宋体" w:hAnsi="Times New Roman" w:cs="Times New Roman" w:hint="eastAsia"/>
          <w:color w:val="000000"/>
          <w:sz w:val="24"/>
          <w:szCs w:val="24"/>
        </w:rPr>
        <w:t>学院</w:t>
      </w:r>
    </w:p>
    <w:p w14:paraId="6A14B5E9"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（学院公章）</w:t>
      </w:r>
    </w:p>
    <w:p w14:paraId="3793AD45" w14:textId="77777777" w:rsidR="007A49A7" w:rsidRPr="007A49A7" w:rsidRDefault="007A49A7" w:rsidP="007A49A7">
      <w:pPr>
        <w:spacing w:line="440" w:lineRule="exact"/>
        <w:rPr>
          <w:rFonts w:ascii="Times New Roman" w:eastAsia="宋体" w:hAnsi="Times New Roman" w:cs="Times New Roman"/>
          <w:color w:val="000000"/>
          <w:sz w:val="24"/>
          <w:szCs w:val="24"/>
        </w:rPr>
      </w:pPr>
    </w:p>
    <w:p w14:paraId="376B130C"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代表人（签字）</w:t>
      </w:r>
    </w:p>
    <w:p w14:paraId="21C68B2D"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（学院院长或分管副院长）</w:t>
      </w:r>
    </w:p>
    <w:p w14:paraId="58D612B1"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日期：</w:t>
      </w:r>
      <w:r w:rsidRPr="007A49A7">
        <w:rPr>
          <w:rFonts w:ascii="Times New Roman" w:eastAsia="宋体" w:hAnsi="Times New Roman" w:cs="Times New Roman" w:hint="eastAsia"/>
          <w:color w:val="000000"/>
          <w:sz w:val="24"/>
          <w:szCs w:val="24"/>
        </w:rPr>
        <w:t xml:space="preserve">20  </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年</w:t>
      </w:r>
      <w:r w:rsidRPr="007A49A7">
        <w:rPr>
          <w:rFonts w:ascii="Times New Roman" w:eastAsia="宋体" w:hAnsi="Times New Roman" w:cs="Times New Roman" w:hint="eastAsia"/>
          <w:color w:val="000000"/>
          <w:sz w:val="24"/>
          <w:szCs w:val="24"/>
        </w:rPr>
        <w:tab/>
      </w:r>
      <w:r w:rsidRPr="007A49A7">
        <w:rPr>
          <w:rFonts w:ascii="Times New Roman" w:eastAsia="宋体" w:hAnsi="Times New Roman" w:cs="Times New Roman" w:hint="eastAsia"/>
          <w:color w:val="000000"/>
          <w:sz w:val="24"/>
          <w:szCs w:val="24"/>
        </w:rPr>
        <w:t>月</w:t>
      </w:r>
      <w:r w:rsidRPr="007A49A7">
        <w:rPr>
          <w:rFonts w:ascii="Times New Roman" w:eastAsia="宋体" w:hAnsi="Times New Roman" w:cs="Times New Roman" w:hint="eastAsia"/>
          <w:color w:val="000000"/>
          <w:sz w:val="24"/>
          <w:szCs w:val="24"/>
        </w:rPr>
        <w:tab/>
      </w:r>
      <w:r w:rsidRPr="007A49A7">
        <w:rPr>
          <w:rFonts w:ascii="Times New Roman" w:eastAsia="宋体" w:hAnsi="Times New Roman" w:cs="Times New Roman" w:hint="eastAsia"/>
          <w:color w:val="000000"/>
          <w:sz w:val="24"/>
          <w:szCs w:val="24"/>
        </w:rPr>
        <w:t>日</w:t>
      </w:r>
    </w:p>
    <w:p w14:paraId="2797E5DF"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p>
    <w:p w14:paraId="095A6020" w14:textId="77777777" w:rsidR="007A49A7" w:rsidRPr="007A49A7" w:rsidRDefault="007A49A7" w:rsidP="007A49A7">
      <w:pPr>
        <w:spacing w:line="440" w:lineRule="exact"/>
        <w:rPr>
          <w:rFonts w:ascii="Times New Roman" w:eastAsia="宋体" w:hAnsi="Times New Roman" w:cs="Times New Roman"/>
          <w:color w:val="000000"/>
          <w:sz w:val="24"/>
          <w:szCs w:val="24"/>
          <w:u w:val="single"/>
        </w:rPr>
      </w:pPr>
      <w:r w:rsidRPr="007A49A7">
        <w:rPr>
          <w:rFonts w:ascii="Times New Roman" w:eastAsia="宋体" w:hAnsi="Times New Roman" w:cs="Times New Roman" w:hint="eastAsia"/>
          <w:color w:val="000000"/>
          <w:sz w:val="24"/>
          <w:szCs w:val="24"/>
        </w:rPr>
        <w:t>乙方：</w:t>
      </w:r>
      <w:r w:rsidRPr="007A49A7">
        <w:rPr>
          <w:rFonts w:ascii="Times New Roman" w:eastAsia="宋体" w:hAnsi="Times New Roman" w:cs="Times New Roman" w:hint="eastAsia"/>
          <w:color w:val="000000"/>
          <w:sz w:val="24"/>
          <w:szCs w:val="24"/>
          <w:u w:val="single"/>
        </w:rPr>
        <w:t xml:space="preserve"> </w:t>
      </w:r>
      <w:r w:rsidRPr="007A49A7">
        <w:rPr>
          <w:rFonts w:ascii="Times New Roman" w:eastAsia="宋体" w:hAnsi="Times New Roman" w:cs="Times New Roman"/>
          <w:color w:val="000000"/>
          <w:sz w:val="24"/>
          <w:szCs w:val="24"/>
          <w:u w:val="single"/>
        </w:rPr>
        <w:t xml:space="preserve">                    </w:t>
      </w:r>
    </w:p>
    <w:p w14:paraId="6B26635F"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（合同专用章或公章）</w:t>
      </w:r>
    </w:p>
    <w:p w14:paraId="3ABF12BF" w14:textId="77777777" w:rsidR="007A49A7" w:rsidRPr="007A49A7" w:rsidRDefault="007A49A7" w:rsidP="007A49A7">
      <w:pPr>
        <w:spacing w:line="440" w:lineRule="exact"/>
        <w:rPr>
          <w:rFonts w:ascii="Times New Roman" w:eastAsia="宋体" w:hAnsi="Times New Roman" w:cs="Times New Roman"/>
          <w:color w:val="000000"/>
          <w:sz w:val="24"/>
          <w:szCs w:val="24"/>
        </w:rPr>
      </w:pPr>
    </w:p>
    <w:p w14:paraId="4F3EFE21"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代表人（签字）</w:t>
      </w:r>
    </w:p>
    <w:p w14:paraId="3EA82289" w14:textId="77777777" w:rsidR="007A49A7" w:rsidRPr="007A49A7" w:rsidRDefault="007A49A7" w:rsidP="007A49A7">
      <w:pPr>
        <w:spacing w:line="440" w:lineRule="exact"/>
        <w:rPr>
          <w:rFonts w:ascii="Times New Roman" w:eastAsia="宋体" w:hAnsi="Times New Roman" w:cs="Times New Roman"/>
          <w:color w:val="000000"/>
          <w:sz w:val="24"/>
          <w:szCs w:val="24"/>
        </w:rPr>
      </w:pPr>
    </w:p>
    <w:p w14:paraId="5341C6D9"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日期：</w:t>
      </w:r>
      <w:r w:rsidRPr="007A49A7">
        <w:rPr>
          <w:rFonts w:ascii="Times New Roman" w:eastAsia="宋体" w:hAnsi="Times New Roman" w:cs="Times New Roman" w:hint="eastAsia"/>
          <w:color w:val="000000"/>
          <w:sz w:val="24"/>
          <w:szCs w:val="24"/>
        </w:rPr>
        <w:t xml:space="preserve">20 </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 xml:space="preserve"> </w:t>
      </w:r>
      <w:r w:rsidRPr="007A49A7">
        <w:rPr>
          <w:rFonts w:ascii="Times New Roman" w:eastAsia="宋体" w:hAnsi="Times New Roman" w:cs="Times New Roman" w:hint="eastAsia"/>
          <w:color w:val="000000"/>
          <w:sz w:val="24"/>
          <w:szCs w:val="24"/>
        </w:rPr>
        <w:t>年</w:t>
      </w:r>
      <w:r w:rsidRPr="007A49A7">
        <w:rPr>
          <w:rFonts w:ascii="Times New Roman" w:eastAsia="宋体" w:hAnsi="Times New Roman" w:cs="Times New Roman" w:hint="eastAsia"/>
          <w:color w:val="000000"/>
          <w:sz w:val="24"/>
          <w:szCs w:val="24"/>
        </w:rPr>
        <w:tab/>
      </w:r>
      <w:r w:rsidRPr="007A49A7">
        <w:rPr>
          <w:rFonts w:ascii="Times New Roman" w:eastAsia="宋体" w:hAnsi="Times New Roman" w:cs="Times New Roman" w:hint="eastAsia"/>
          <w:color w:val="000000"/>
          <w:sz w:val="24"/>
          <w:szCs w:val="24"/>
        </w:rPr>
        <w:t>月</w:t>
      </w:r>
      <w:r w:rsidRPr="007A49A7">
        <w:rPr>
          <w:rFonts w:ascii="Times New Roman" w:eastAsia="宋体" w:hAnsi="Times New Roman" w:cs="Times New Roman" w:hint="eastAsia"/>
          <w:color w:val="000000"/>
          <w:sz w:val="24"/>
          <w:szCs w:val="24"/>
        </w:rPr>
        <w:tab/>
      </w:r>
      <w:r w:rsidRPr="007A49A7">
        <w:rPr>
          <w:rFonts w:ascii="Times New Roman" w:eastAsia="宋体" w:hAnsi="Times New Roman" w:cs="Times New Roman" w:hint="eastAsia"/>
          <w:color w:val="000000"/>
          <w:sz w:val="24"/>
          <w:szCs w:val="24"/>
        </w:rPr>
        <w:t>日</w:t>
      </w:r>
    </w:p>
    <w:p w14:paraId="1D764DF3" w14:textId="77777777" w:rsidR="007A49A7" w:rsidRPr="007A49A7" w:rsidRDefault="007A49A7" w:rsidP="007A49A7">
      <w:pPr>
        <w:spacing w:line="440" w:lineRule="exact"/>
        <w:rPr>
          <w:rFonts w:ascii="Times New Roman" w:eastAsia="宋体" w:hAnsi="Times New Roman" w:cs="Times New Roman"/>
          <w:color w:val="000000"/>
          <w:sz w:val="24"/>
          <w:szCs w:val="24"/>
        </w:rPr>
      </w:pPr>
    </w:p>
    <w:p w14:paraId="5E9911F5"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丙方：（签字）</w:t>
      </w:r>
    </w:p>
    <w:p w14:paraId="3152C410" w14:textId="77777777" w:rsidR="007A49A7" w:rsidRPr="007A49A7" w:rsidRDefault="007A49A7" w:rsidP="007A49A7">
      <w:pPr>
        <w:spacing w:line="440" w:lineRule="exact"/>
        <w:rPr>
          <w:rFonts w:ascii="Times New Roman" w:eastAsia="宋体" w:hAnsi="Times New Roman" w:cs="Times New Roman"/>
          <w:color w:val="000000"/>
          <w:sz w:val="24"/>
          <w:szCs w:val="24"/>
        </w:rPr>
      </w:pPr>
    </w:p>
    <w:p w14:paraId="4F386E68" w14:textId="77777777" w:rsidR="007A49A7" w:rsidRPr="007A49A7" w:rsidRDefault="007A49A7" w:rsidP="007A49A7">
      <w:pPr>
        <w:spacing w:line="440" w:lineRule="exact"/>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日期：</w:t>
      </w:r>
      <w:r w:rsidRPr="007A49A7">
        <w:rPr>
          <w:rFonts w:ascii="Times New Roman" w:eastAsia="宋体" w:hAnsi="Times New Roman" w:cs="Times New Roman" w:hint="eastAsia"/>
          <w:color w:val="000000"/>
          <w:sz w:val="24"/>
          <w:szCs w:val="24"/>
        </w:rPr>
        <w:t xml:space="preserve">20 </w:t>
      </w:r>
      <w:r w:rsidRPr="007A49A7">
        <w:rPr>
          <w:rFonts w:ascii="Times New Roman" w:eastAsia="宋体" w:hAnsi="Times New Roman" w:cs="Times New Roman"/>
          <w:color w:val="000000"/>
          <w:sz w:val="24"/>
          <w:szCs w:val="24"/>
        </w:rPr>
        <w:t xml:space="preserve"> </w:t>
      </w:r>
      <w:r w:rsidRPr="007A49A7">
        <w:rPr>
          <w:rFonts w:ascii="Times New Roman" w:eastAsia="宋体" w:hAnsi="Times New Roman" w:cs="Times New Roman" w:hint="eastAsia"/>
          <w:color w:val="000000"/>
          <w:sz w:val="24"/>
          <w:szCs w:val="24"/>
        </w:rPr>
        <w:t xml:space="preserve"> </w:t>
      </w:r>
      <w:r w:rsidRPr="007A49A7">
        <w:rPr>
          <w:rFonts w:ascii="Times New Roman" w:eastAsia="宋体" w:hAnsi="Times New Roman" w:cs="Times New Roman" w:hint="eastAsia"/>
          <w:color w:val="000000"/>
          <w:sz w:val="24"/>
          <w:szCs w:val="24"/>
        </w:rPr>
        <w:t>年</w:t>
      </w:r>
      <w:r w:rsidRPr="007A49A7">
        <w:rPr>
          <w:rFonts w:ascii="Times New Roman" w:eastAsia="宋体" w:hAnsi="Times New Roman" w:cs="Times New Roman" w:hint="eastAsia"/>
          <w:color w:val="000000"/>
          <w:sz w:val="24"/>
          <w:szCs w:val="24"/>
        </w:rPr>
        <w:tab/>
      </w:r>
      <w:r w:rsidRPr="007A49A7">
        <w:rPr>
          <w:rFonts w:ascii="Times New Roman" w:eastAsia="宋体" w:hAnsi="Times New Roman" w:cs="Times New Roman" w:hint="eastAsia"/>
          <w:color w:val="000000"/>
          <w:sz w:val="24"/>
          <w:szCs w:val="24"/>
        </w:rPr>
        <w:t>月</w:t>
      </w:r>
      <w:r w:rsidRPr="007A49A7">
        <w:rPr>
          <w:rFonts w:ascii="Times New Roman" w:eastAsia="宋体" w:hAnsi="Times New Roman" w:cs="Times New Roman" w:hint="eastAsia"/>
          <w:color w:val="000000"/>
          <w:sz w:val="24"/>
          <w:szCs w:val="24"/>
        </w:rPr>
        <w:tab/>
      </w:r>
      <w:r w:rsidRPr="007A49A7">
        <w:rPr>
          <w:rFonts w:ascii="Times New Roman" w:eastAsia="宋体" w:hAnsi="Times New Roman" w:cs="Times New Roman" w:hint="eastAsia"/>
          <w:color w:val="000000"/>
          <w:sz w:val="24"/>
          <w:szCs w:val="24"/>
        </w:rPr>
        <w:t>日</w:t>
      </w:r>
    </w:p>
    <w:p w14:paraId="42F06865" w14:textId="77777777" w:rsidR="007A49A7" w:rsidRPr="007A49A7" w:rsidRDefault="007A49A7" w:rsidP="007A49A7">
      <w:pPr>
        <w:spacing w:line="440" w:lineRule="exact"/>
        <w:rPr>
          <w:rFonts w:ascii="Times New Roman" w:eastAsia="宋体" w:hAnsi="Times New Roman" w:cs="Times New Roman"/>
          <w:color w:val="000000"/>
          <w:sz w:val="24"/>
          <w:szCs w:val="24"/>
        </w:rPr>
      </w:pPr>
    </w:p>
    <w:p w14:paraId="1BE1B1A7" w14:textId="77777777" w:rsidR="007A49A7" w:rsidRPr="007A49A7" w:rsidRDefault="007A49A7" w:rsidP="007A49A7">
      <w:pPr>
        <w:spacing w:line="440" w:lineRule="exact"/>
        <w:rPr>
          <w:rFonts w:ascii="Times New Roman" w:eastAsia="宋体" w:hAnsi="Times New Roman" w:cs="Times New Roman"/>
          <w:color w:val="000000"/>
          <w:sz w:val="24"/>
          <w:szCs w:val="24"/>
        </w:rPr>
      </w:pPr>
    </w:p>
    <w:p w14:paraId="3C6907AB" w14:textId="77777777" w:rsidR="007A49A7" w:rsidRPr="007A49A7" w:rsidRDefault="007A49A7" w:rsidP="007A49A7">
      <w:pPr>
        <w:spacing w:line="440" w:lineRule="exact"/>
        <w:ind w:firstLineChars="200" w:firstLine="480"/>
        <w:rPr>
          <w:rFonts w:ascii="Times New Roman" w:eastAsia="宋体" w:hAnsi="Times New Roman" w:cs="Times New Roman"/>
          <w:color w:val="000000"/>
          <w:sz w:val="24"/>
          <w:szCs w:val="24"/>
        </w:rPr>
      </w:pPr>
      <w:r w:rsidRPr="007A49A7">
        <w:rPr>
          <w:rFonts w:ascii="Times New Roman" w:eastAsia="宋体" w:hAnsi="Times New Roman" w:cs="Times New Roman" w:hint="eastAsia"/>
          <w:color w:val="000000"/>
          <w:sz w:val="24"/>
          <w:szCs w:val="24"/>
        </w:rPr>
        <w:t xml:space="preserve">                    </w:t>
      </w:r>
    </w:p>
    <w:p w14:paraId="24580736" w14:textId="77777777" w:rsidR="007A49A7" w:rsidRPr="007A49A7" w:rsidRDefault="007A49A7" w:rsidP="007A49A7">
      <w:pPr>
        <w:jc w:val="left"/>
        <w:rPr>
          <w:rFonts w:ascii="Times New Roman" w:eastAsia="宋体" w:hAnsi="Times New Roman" w:cs="Times New Roman"/>
          <w:b/>
          <w:color w:val="000000"/>
          <w:sz w:val="30"/>
          <w:szCs w:val="30"/>
        </w:rPr>
      </w:pPr>
    </w:p>
    <w:p w14:paraId="0602B01D" w14:textId="77777777" w:rsidR="00F42C8F" w:rsidRPr="007A49A7" w:rsidRDefault="00F42C8F"/>
    <w:sectPr w:rsidR="00F42C8F" w:rsidRPr="007A49A7">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EB66" w14:textId="77777777" w:rsidR="00854458" w:rsidRDefault="00854458" w:rsidP="007A49A7">
      <w:r>
        <w:separator/>
      </w:r>
    </w:p>
  </w:endnote>
  <w:endnote w:type="continuationSeparator" w:id="0">
    <w:p w14:paraId="1C981EF6" w14:textId="77777777" w:rsidR="00854458" w:rsidRDefault="00854458" w:rsidP="007A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5F28" w14:textId="77777777" w:rsidR="008E650D" w:rsidRDefault="00854458">
    <w:pPr>
      <w:pStyle w:val="a5"/>
      <w:jc w:val="center"/>
    </w:pPr>
    <w:sdt>
      <w:sdtPr>
        <w:id w:val="1728636285"/>
      </w:sdtPr>
      <w:sdtEndPr/>
      <w:sdtContent>
        <w:r>
          <w:rPr>
            <w:rFonts w:hint="eastAsia"/>
          </w:rPr>
          <w:t>第</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rFonts w:hint="eastAsia"/>
            <w:lang w:val="zh-CN"/>
          </w:rPr>
          <w:t>页</w:t>
        </w:r>
        <w:r>
          <w:rPr>
            <w:lang w:val="zh-CN"/>
          </w:rPr>
          <w:t>/</w:t>
        </w:r>
        <w:r>
          <w:rPr>
            <w:rFonts w:hint="eastAsia"/>
            <w:lang w:val="zh-CN"/>
          </w:rPr>
          <w:t>共</w:t>
        </w:r>
        <w:r>
          <w:rPr>
            <w:rFonts w:hint="eastAsia"/>
          </w:rPr>
          <w:t>6</w:t>
        </w:r>
        <w:r>
          <w:rPr>
            <w:rFonts w:hint="eastAsia"/>
            <w:lang w:val="zh-CN"/>
          </w:rPr>
          <w:t>页</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BED3" w14:textId="77777777" w:rsidR="00854458" w:rsidRDefault="00854458" w:rsidP="007A49A7">
      <w:r>
        <w:separator/>
      </w:r>
    </w:p>
  </w:footnote>
  <w:footnote w:type="continuationSeparator" w:id="0">
    <w:p w14:paraId="7F16C938" w14:textId="77777777" w:rsidR="00854458" w:rsidRDefault="00854458" w:rsidP="007A4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99"/>
    <w:rsid w:val="002A7999"/>
    <w:rsid w:val="007A49A7"/>
    <w:rsid w:val="00854458"/>
    <w:rsid w:val="00F4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AC78A"/>
  <w15:chartTrackingRefBased/>
  <w15:docId w15:val="{43501411-DA5E-4E9E-BE79-6DCBE892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9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49A7"/>
    <w:rPr>
      <w:sz w:val="18"/>
      <w:szCs w:val="18"/>
    </w:rPr>
  </w:style>
  <w:style w:type="paragraph" w:styleId="a5">
    <w:name w:val="footer"/>
    <w:basedOn w:val="a"/>
    <w:link w:val="a6"/>
    <w:uiPriority w:val="99"/>
    <w:unhideWhenUsed/>
    <w:rsid w:val="007A49A7"/>
    <w:pPr>
      <w:tabs>
        <w:tab w:val="center" w:pos="4153"/>
        <w:tab w:val="right" w:pos="8306"/>
      </w:tabs>
      <w:snapToGrid w:val="0"/>
      <w:jc w:val="left"/>
    </w:pPr>
    <w:rPr>
      <w:sz w:val="18"/>
      <w:szCs w:val="18"/>
    </w:rPr>
  </w:style>
  <w:style w:type="character" w:customStyle="1" w:styleId="a6">
    <w:name w:val="页脚 字符"/>
    <w:basedOn w:val="a0"/>
    <w:link w:val="a5"/>
    <w:uiPriority w:val="99"/>
    <w:rsid w:val="007A49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cospadmin</dc:creator>
  <cp:keywords/>
  <dc:description/>
  <cp:lastModifiedBy>cospadmin</cp:lastModifiedBy>
  <cp:revision>2</cp:revision>
  <dcterms:created xsi:type="dcterms:W3CDTF">2026-06-05T03:22:00Z</dcterms:created>
  <dcterms:modified xsi:type="dcterms:W3CDTF">2026-06-05T03:22:00Z</dcterms:modified>
</cp:coreProperties>
</file>