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418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资助研究生参加国际高水平会议和访学项目</w:t>
      </w:r>
    </w:p>
    <w:p w14:paraId="5DC1FF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申报注意事项</w:t>
      </w:r>
    </w:p>
    <w:p w14:paraId="55354B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150" w:afterAutospacing="0" w:line="315" w:lineRule="atLeast"/>
        <w:ind w:left="0" w:right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6EB4C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1、为扩大项目受益面，每位研究生在校学习阶段只能获得一次项目资助，每位导师每年申报不得超过2项。</w:t>
      </w:r>
    </w:p>
    <w:p w14:paraId="5459B9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2、原则上只资助非定向博士生或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硕博连读、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直博研究生、硕士三年级研究生。</w:t>
      </w:r>
    </w:p>
    <w:p w14:paraId="115717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3、不资助港、澳、台和大陆之间的会议。</w:t>
      </w:r>
    </w:p>
    <w:p w14:paraId="57F27C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4、优先资助参加国际高层学术会议，特别是在国际会议上作不同级别的会议报告和发言的项目。</w:t>
      </w:r>
    </w:p>
    <w:p w14:paraId="21B215C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资助金额按区域进行划分：欧美地区2万元；亚太地区1万元；其他地区1.5万元；国内组织召开的国际会议为0.5万元。基金资助须有适当的导师配套资助，导师资助金额和基金资助金额的比例按学术报告的形式划分：在国内召开，墙报5:5，口头报告3:7；在国外召开，墙报4:6，口头报告2:8，主题报告或邀请报告全额资助。</w:t>
      </w:r>
    </w:p>
    <w:p w14:paraId="3376C2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6、关于国际会议的性质：与国外大学进行的双边或多边协作的会议，学校不予支持立项。</w:t>
      </w:r>
    </w:p>
    <w:p w14:paraId="34C707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7、关于国外访学，访学时间至少为一个月。优先资助去国外一流大学进行访学，国外访学项目只资助往返路费。</w:t>
      </w:r>
    </w:p>
    <w:p w14:paraId="001C43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8、申批时间：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月份召开评审会议。研究生院通知到学院，由学院通知学生，并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在研究生网站发布立项信息。</w:t>
      </w:r>
    </w:p>
    <w:p w14:paraId="0F1332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9、申请人在规定时间内填写并递交《项目申请书》，经专家评审、公示后，即视为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审核通过。</w:t>
      </w:r>
    </w:p>
    <w:p w14:paraId="50C8FF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10、特别优秀的项目依特事特办的原则进行审批。</w:t>
      </w:r>
    </w:p>
    <w:p w14:paraId="3236E3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6" w:lineRule="atLeast"/>
        <w:ind w:left="0" w:right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87CD10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GMyNWJhOWFhYzVmNDc0OGI2ZjU3ZWMwMjY1MzIifQ=="/>
  </w:docVars>
  <w:rsids>
    <w:rsidRoot w:val="00000000"/>
    <w:rsid w:val="2C3D0A02"/>
    <w:rsid w:val="30170F21"/>
    <w:rsid w:val="31864A34"/>
    <w:rsid w:val="380E6B49"/>
    <w:rsid w:val="501A0399"/>
    <w:rsid w:val="56D26E21"/>
    <w:rsid w:val="62AC3ABF"/>
    <w:rsid w:val="669E42E5"/>
    <w:rsid w:val="730E6659"/>
    <w:rsid w:val="7632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529</Characters>
  <Lines>0</Lines>
  <Paragraphs>0</Paragraphs>
  <TotalTime>240</TotalTime>
  <ScaleCrop>false</ScaleCrop>
  <LinksUpToDate>false</LinksUpToDate>
  <CharactersWithSpaces>529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2024-02-23T03:22:00Z</dcterms:created>
  <dc:creator>Administrator</dc:creator>
  <cp:lastModifiedBy>邹娜</cp:lastModifiedBy>
  <dcterms:modified xsi:type="dcterms:W3CDTF">2024-11-15T08:02:35Z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D575746D985F41F2B6BFD930BDF5FDAE_12</vt:lpwstr>
  </property>
</Properties>
</file>